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b/>
          <w:bCs/>
          <w:sz w:val="36"/>
          <w:szCs w:val="36"/>
        </w:rPr>
      </w:pPr>
    </w:p>
    <w:p>
      <w:pPr>
        <w:jc w:val="center"/>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t xml:space="preserve">青玉案·元夕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 xml:space="preserve">活动级别： </w:t>
      </w:r>
      <w:r>
        <w:rPr>
          <w:rFonts w:hint="eastAsia" w:ascii="仿宋" w:hAnsi="仿宋" w:eastAsia="仿宋" w:cs="仿宋"/>
          <w:sz w:val="30"/>
          <w:szCs w:val="30"/>
          <w:lang w:val="en-US" w:eastAsia="zh-CN"/>
        </w:rPr>
        <w:t>校级</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 xml:space="preserve">执教姓名： </w:t>
      </w:r>
      <w:r>
        <w:rPr>
          <w:rFonts w:hint="eastAsia" w:ascii="仿宋" w:hAnsi="仿宋" w:eastAsia="仿宋" w:cs="仿宋"/>
          <w:sz w:val="30"/>
          <w:szCs w:val="30"/>
          <w:lang w:val="en-US" w:eastAsia="zh-CN"/>
        </w:rPr>
        <w:t xml:space="preserve">柴海霞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所在单位：</w:t>
      </w:r>
      <w:r>
        <w:rPr>
          <w:rFonts w:hint="eastAsia" w:ascii="仿宋" w:hAnsi="仿宋" w:eastAsia="仿宋" w:cs="仿宋"/>
          <w:sz w:val="30"/>
          <w:szCs w:val="30"/>
          <w:lang w:val="en-US" w:eastAsia="zh-CN"/>
        </w:rPr>
        <w:t>江阴市华姿中等专业学校</w:t>
      </w:r>
      <w:r>
        <w:rPr>
          <w:rFonts w:hint="eastAsia" w:ascii="仿宋" w:hAnsi="仿宋" w:eastAsia="仿宋" w:cs="仿宋"/>
          <w:sz w:val="30"/>
          <w:szCs w:val="30"/>
        </w:rPr>
        <w:t xml:space="preserve">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执教时间：</w:t>
      </w:r>
      <w:r>
        <w:rPr>
          <w:rFonts w:hint="eastAsia" w:ascii="仿宋" w:hAnsi="仿宋" w:eastAsia="仿宋" w:cs="仿宋"/>
          <w:sz w:val="30"/>
          <w:szCs w:val="30"/>
          <w:lang w:val="en-US" w:eastAsia="zh-CN"/>
        </w:rPr>
        <w:t xml:space="preserve">2021.6.2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 xml:space="preserve">执教地点： </w:t>
      </w:r>
      <w:r>
        <w:rPr>
          <w:rFonts w:hint="eastAsia" w:ascii="仿宋" w:hAnsi="仿宋" w:eastAsia="仿宋" w:cs="仿宋"/>
          <w:sz w:val="30"/>
          <w:szCs w:val="30"/>
          <w:lang w:val="en-US" w:eastAsia="zh-CN"/>
        </w:rPr>
        <w:t>科教楼二楼</w:t>
      </w:r>
      <w:r>
        <w:rPr>
          <w:rFonts w:hint="eastAsia" w:ascii="仿宋" w:hAnsi="仿宋" w:eastAsia="仿宋" w:cs="仿宋"/>
          <w:sz w:val="30"/>
          <w:szCs w:val="30"/>
        </w:rPr>
        <w:t xml:space="preserve"> </w:t>
      </w:r>
      <w:bookmarkStart w:id="0" w:name="_GoBack"/>
      <w:bookmarkEnd w:id="0"/>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执教内容：</w:t>
      </w:r>
      <w:r>
        <w:rPr>
          <w:rFonts w:hint="eastAsia" w:ascii="仿宋" w:hAnsi="仿宋" w:eastAsia="仿宋" w:cs="仿宋"/>
          <w:sz w:val="30"/>
          <w:szCs w:val="30"/>
          <w:lang w:val="en-US" w:eastAsia="zh-CN"/>
        </w:rPr>
        <w:t xml:space="preserve">青玉案·元夕            </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 xml:space="preserve">参加对象： </w:t>
      </w:r>
      <w:r>
        <w:rPr>
          <w:rFonts w:hint="eastAsia" w:ascii="仿宋" w:hAnsi="仿宋" w:eastAsia="仿宋" w:cs="仿宋"/>
          <w:sz w:val="30"/>
          <w:szCs w:val="30"/>
          <w:lang w:val="en-US" w:eastAsia="zh-CN"/>
        </w:rPr>
        <w:t>语文组教师</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教学对象</w:t>
      </w:r>
      <w:r>
        <w:rPr>
          <w:rFonts w:hint="eastAsia" w:ascii="仿宋" w:hAnsi="仿宋" w:eastAsia="仿宋" w:cs="仿宋"/>
          <w:sz w:val="30"/>
          <w:szCs w:val="30"/>
          <w:lang w:val="en-US" w:eastAsia="zh-CN"/>
        </w:rPr>
        <w:t>:</w:t>
      </w:r>
      <w:r>
        <w:rPr>
          <w:rFonts w:hint="eastAsia" w:ascii="仿宋" w:hAnsi="仿宋" w:eastAsia="仿宋" w:cs="仿宋"/>
          <w:sz w:val="30"/>
          <w:szCs w:val="30"/>
        </w:rPr>
        <w:t>19SN旅游</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班级人数</w:t>
      </w:r>
      <w:r>
        <w:rPr>
          <w:rFonts w:hint="eastAsia" w:ascii="仿宋" w:hAnsi="仿宋" w:eastAsia="仿宋" w:cs="仿宋"/>
          <w:sz w:val="30"/>
          <w:szCs w:val="30"/>
          <w:lang w:val="en-US" w:eastAsia="zh-CN"/>
        </w:rPr>
        <w:t>:</w:t>
      </w:r>
      <w:r>
        <w:rPr>
          <w:rFonts w:hint="eastAsia" w:ascii="仿宋" w:hAnsi="仿宋" w:eastAsia="仿宋" w:cs="仿宋"/>
          <w:sz w:val="30"/>
          <w:szCs w:val="30"/>
        </w:rPr>
        <w:t>32</w:t>
      </w:r>
    </w:p>
    <w:p>
      <w:pPr>
        <w:keepNext w:val="0"/>
        <w:keepLines w:val="0"/>
        <w:pageBreakBefore w:val="0"/>
        <w:kinsoku/>
        <w:wordWrap/>
        <w:overflowPunct/>
        <w:topLinePunct w:val="0"/>
        <w:autoSpaceDE/>
        <w:autoSpaceDN/>
        <w:bidi w:val="0"/>
        <w:spacing w:line="52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课时</w:t>
      </w:r>
      <w:r>
        <w:rPr>
          <w:rFonts w:hint="eastAsia" w:ascii="仿宋" w:hAnsi="仿宋" w:eastAsia="仿宋" w:cs="仿宋"/>
          <w:sz w:val="30"/>
          <w:szCs w:val="30"/>
          <w:lang w:val="en-US" w:eastAsia="zh-CN"/>
        </w:rPr>
        <w:t>:</w:t>
      </w:r>
      <w:r>
        <w:rPr>
          <w:rFonts w:hint="eastAsia" w:ascii="仿宋" w:hAnsi="仿宋" w:eastAsia="仿宋" w:cs="仿宋"/>
          <w:sz w:val="30"/>
          <w:szCs w:val="30"/>
        </w:rPr>
        <w:t>1</w:t>
      </w:r>
    </w:p>
    <w:p>
      <w:pPr>
        <w:keepNext w:val="0"/>
        <w:keepLines w:val="0"/>
        <w:pageBreakBefore w:val="0"/>
        <w:kinsoku/>
        <w:wordWrap/>
        <w:overflowPunct/>
        <w:topLinePunct w:val="0"/>
        <w:autoSpaceDE/>
        <w:autoSpaceDN/>
        <w:bidi w:val="0"/>
        <w:spacing w:line="520" w:lineRule="exact"/>
        <w:ind w:firstLine="602" w:firstLineChars="200"/>
        <w:textAlignment w:val="auto"/>
        <w:rPr>
          <w:rFonts w:hint="eastAsia" w:ascii="仿宋" w:hAnsi="仿宋" w:eastAsia="仿宋" w:cs="仿宋"/>
          <w:b/>
          <w:sz w:val="30"/>
          <w:szCs w:val="30"/>
          <w:lang w:val="en-US" w:eastAsia="zh-CN"/>
        </w:rPr>
      </w:pPr>
      <w:r>
        <w:rPr>
          <w:rFonts w:hint="eastAsia" w:ascii="仿宋" w:hAnsi="仿宋" w:eastAsia="仿宋" w:cs="仿宋"/>
          <w:b/>
          <w:sz w:val="30"/>
          <w:szCs w:val="30"/>
        </w:rPr>
        <w:t>教学目标</w:t>
      </w:r>
      <w:r>
        <w:rPr>
          <w:rFonts w:hint="eastAsia" w:ascii="仿宋" w:hAnsi="仿宋" w:eastAsia="仿宋" w:cs="仿宋"/>
          <w:b/>
          <w:sz w:val="30"/>
          <w:szCs w:val="30"/>
          <w:lang w:val="en-US" w:eastAsia="zh-CN"/>
        </w:rPr>
        <w:t>:</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1.在诵读中感受作品的意境与形象，理解作品的思想内涵。</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2.体会作者妙于铺排、渲染气氛的笔法。</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3.感受诗人不同流俗、自甘淡泊的情感。</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教学重点与难点</w:t>
      </w:r>
      <w:r>
        <w:rPr>
          <w:rFonts w:hint="eastAsia" w:ascii="仿宋" w:hAnsi="仿宋" w:eastAsia="仿宋" w:cs="仿宋"/>
          <w:bCs/>
          <w:color w:val="000000"/>
          <w:sz w:val="30"/>
          <w:szCs w:val="30"/>
        </w:rPr>
        <w:tab/>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重点：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1.在诵读中感受作品的意境与形象，理解作品的思想内涵。</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2.体会作者妙于铺排、渲染气氛的笔法。</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难点：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1.体会作者妙于铺排、渲染气氛的笔法。教学方法诵读法、背诵法、讨</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论法</w:t>
      </w:r>
    </w:p>
    <w:p>
      <w:pPr>
        <w:keepNext w:val="0"/>
        <w:keepLines w:val="0"/>
        <w:pageBreakBefore w:val="0"/>
        <w:kinsoku/>
        <w:wordWrap/>
        <w:overflowPunct/>
        <w:topLinePunct w:val="0"/>
        <w:autoSpaceDE/>
        <w:autoSpaceDN/>
        <w:bidi w:val="0"/>
        <w:spacing w:line="520" w:lineRule="exact"/>
        <w:ind w:firstLine="602" w:firstLineChars="200"/>
        <w:jc w:val="both"/>
        <w:textAlignment w:val="auto"/>
        <w:rPr>
          <w:rFonts w:hint="eastAsia" w:ascii="仿宋" w:hAnsi="仿宋" w:eastAsia="仿宋" w:cs="仿宋"/>
          <w:bCs/>
          <w:sz w:val="30"/>
          <w:szCs w:val="30"/>
        </w:rPr>
      </w:pPr>
      <w:r>
        <w:rPr>
          <w:rFonts w:hint="eastAsia" w:ascii="仿宋" w:hAnsi="仿宋" w:eastAsia="仿宋" w:cs="仿宋"/>
          <w:b/>
          <w:sz w:val="30"/>
          <w:szCs w:val="30"/>
        </w:rPr>
        <w:t>教学手段</w:t>
      </w:r>
      <w:r>
        <w:rPr>
          <w:rFonts w:hint="eastAsia" w:ascii="仿宋" w:hAnsi="仿宋" w:eastAsia="仿宋" w:cs="仿宋"/>
          <w:b/>
          <w:sz w:val="30"/>
          <w:szCs w:val="30"/>
          <w:lang w:eastAsia="zh-CN"/>
        </w:rPr>
        <w:t>：</w:t>
      </w:r>
      <w:r>
        <w:rPr>
          <w:rFonts w:hint="eastAsia" w:ascii="仿宋" w:hAnsi="仿宋" w:eastAsia="仿宋" w:cs="仿宋"/>
          <w:bCs/>
          <w:sz w:val="30"/>
          <w:szCs w:val="30"/>
        </w:rPr>
        <w:t>多媒体教学</w:t>
      </w:r>
    </w:p>
    <w:p>
      <w:pPr>
        <w:keepNext w:val="0"/>
        <w:keepLines w:val="0"/>
        <w:pageBreakBefore w:val="0"/>
        <w:kinsoku/>
        <w:wordWrap/>
        <w:overflowPunct/>
        <w:topLinePunct w:val="0"/>
        <w:autoSpaceDE/>
        <w:autoSpaceDN/>
        <w:bidi w:val="0"/>
        <w:spacing w:line="520" w:lineRule="exact"/>
        <w:ind w:firstLine="602" w:firstLineChars="200"/>
        <w:textAlignment w:val="auto"/>
        <w:rPr>
          <w:rFonts w:hint="eastAsia" w:ascii="仿宋" w:hAnsi="仿宋" w:eastAsia="仿宋" w:cs="仿宋"/>
          <w:b/>
          <w:sz w:val="30"/>
          <w:szCs w:val="30"/>
        </w:rPr>
      </w:pPr>
      <w:r>
        <w:rPr>
          <w:rFonts w:hint="eastAsia" w:ascii="仿宋" w:hAnsi="仿宋" w:eastAsia="仿宋" w:cs="仿宋"/>
          <w:b/>
          <w:sz w:val="30"/>
          <w:szCs w:val="30"/>
        </w:rPr>
        <w:t>教学设计说明</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1.为了激发学生的兴趣，从元宵节的来源说起。</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2.以诵读贯穿教学的全部过程，每次诵读解决1-2个问题。</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3.抓住本词学习的三个重点：关于元宵盛况的描绘、关于“那人”形象的理解和本词的艺术手法。</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bCs/>
          <w:sz w:val="30"/>
          <w:szCs w:val="30"/>
        </w:rPr>
      </w:pPr>
      <w:r>
        <w:rPr>
          <w:rFonts w:hint="eastAsia" w:ascii="仿宋" w:hAnsi="仿宋" w:eastAsia="仿宋" w:cs="仿宋"/>
          <w:bCs/>
          <w:sz w:val="30"/>
          <w:szCs w:val="30"/>
        </w:rPr>
        <w:t>4.结合词人的生平，理解本词所表现的感情。</w:t>
      </w:r>
    </w:p>
    <w:p>
      <w:pPr>
        <w:keepNext w:val="0"/>
        <w:keepLines w:val="0"/>
        <w:pageBreakBefore w:val="0"/>
        <w:kinsoku/>
        <w:wordWrap/>
        <w:overflowPunct/>
        <w:topLinePunct w:val="0"/>
        <w:autoSpaceDE/>
        <w:autoSpaceDN/>
        <w:bidi w:val="0"/>
        <w:spacing w:line="520" w:lineRule="exact"/>
        <w:ind w:firstLine="602" w:firstLineChars="200"/>
        <w:textAlignment w:val="auto"/>
        <w:rPr>
          <w:rFonts w:hint="eastAsia" w:ascii="仿宋" w:hAnsi="仿宋" w:eastAsia="仿宋" w:cs="仿宋"/>
          <w:b/>
          <w:sz w:val="30"/>
          <w:szCs w:val="30"/>
        </w:rPr>
      </w:pPr>
      <w:r>
        <w:rPr>
          <w:rFonts w:hint="eastAsia" w:ascii="仿宋" w:hAnsi="仿宋" w:eastAsia="仿宋" w:cs="仿宋"/>
          <w:b/>
          <w:sz w:val="30"/>
          <w:szCs w:val="30"/>
        </w:rPr>
        <w:t>课前准备</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1.学生熟读成诵，并会默写。</w:t>
      </w:r>
    </w:p>
    <w:p>
      <w:pPr>
        <w:keepNext w:val="0"/>
        <w:keepLines w:val="0"/>
        <w:pageBreakBefore w:val="0"/>
        <w:numPr>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bCs/>
          <w:sz w:val="30"/>
          <w:szCs w:val="30"/>
        </w:rPr>
      </w:pPr>
      <w:r>
        <w:rPr>
          <w:rFonts w:hint="eastAsia" w:ascii="仿宋" w:hAnsi="仿宋" w:eastAsia="仿宋" w:cs="仿宋"/>
          <w:bCs/>
          <w:sz w:val="30"/>
          <w:szCs w:val="30"/>
          <w:lang w:val="en-US" w:eastAsia="zh-CN"/>
        </w:rPr>
        <w:t>2.</w:t>
      </w:r>
      <w:r>
        <w:rPr>
          <w:rFonts w:hint="eastAsia" w:ascii="仿宋" w:hAnsi="仿宋" w:eastAsia="仿宋" w:cs="仿宋"/>
          <w:bCs/>
          <w:sz w:val="30"/>
          <w:szCs w:val="30"/>
        </w:rPr>
        <w:t>完成学习用书“课前预习”。</w:t>
      </w:r>
    </w:p>
    <w:p>
      <w:pPr>
        <w:keepNext w:val="0"/>
        <w:keepLines w:val="0"/>
        <w:pageBreakBefore w:val="0"/>
        <w:kinsoku/>
        <w:wordWrap/>
        <w:overflowPunct/>
        <w:topLinePunct w:val="0"/>
        <w:autoSpaceDE/>
        <w:autoSpaceDN/>
        <w:bidi w:val="0"/>
        <w:spacing w:line="520" w:lineRule="exact"/>
        <w:ind w:firstLine="602" w:firstLineChars="200"/>
        <w:jc w:val="both"/>
        <w:textAlignment w:val="auto"/>
        <w:rPr>
          <w:rFonts w:hint="eastAsia" w:ascii="仿宋" w:hAnsi="仿宋" w:eastAsia="仿宋" w:cs="仿宋"/>
          <w:b/>
          <w:sz w:val="30"/>
          <w:szCs w:val="30"/>
          <w:lang w:eastAsia="zh-CN"/>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导入新课</w:t>
      </w:r>
      <w:r>
        <w:rPr>
          <w:rFonts w:hint="eastAsia" w:ascii="仿宋" w:hAnsi="仿宋" w:eastAsia="仿宋" w:cs="仿宋"/>
          <w:b/>
          <w:sz w:val="30"/>
          <w:szCs w:val="30"/>
          <w:lang w:eastAsia="zh-CN"/>
        </w:rPr>
        <w:t>：</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bCs/>
          <w:sz w:val="30"/>
          <w:szCs w:val="30"/>
        </w:rPr>
        <w:t>以元宵节的由来导入。</w:t>
      </w:r>
      <w:r>
        <w:rPr>
          <w:rFonts w:hint="eastAsia" w:ascii="仿宋" w:hAnsi="仿宋" w:eastAsia="仿宋" w:cs="仿宋"/>
          <w:sz w:val="30"/>
          <w:szCs w:val="30"/>
        </w:rPr>
        <w:t>（多媒体显示元宵节的图片）。</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师：给大家讲一个故事吧！传说在很久以前，有一只天庭的神鸟因为迷路而降落人间，却被不知情的猎人射死了。天帝知道后十分生气，就下令天兵在正月十五日这天到人间放火，准备把人类通通烧死。天帝的女儿不忍心看到凡间的百姓无辜受难，就冒著生命危险，把这个消息告诉人们。大家听到这件事，都吓得不知该如何是好。终于，有个老人想到一个好办法。他说：“在正月十五日这一天，每户人家都在家里挂起红灯笼，点爆竹，放烟火。这样一来，天帝就会以为人们都被烧死了。”大家听了都非常赞同，于是便分头去准备。到了正月十五这天晚上，天兵往下一看，发觉人间一片红光，以为是大火燃烧的火焰，就禀告天帝不用下凡放火了。人们就因此保住了生命及财产。后来为了纪念这个日子，因此每到正月十五日，家家户户都悬挂灯笼，放烟火来庆祝。</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传说毕竟是传说，不足为信，可是如今的元宵节仍然是非常热闹的节日。比如我们每年都有很多庆祝活动。那么请大家回忆一下每年的元宵节我们都有哪些活动呢？</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生（讨论）：放烟，赏花灯，吃汤圆，猜灯谜等等。</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师：很好，看来很多同学对元宵节还是记忆犹新。如今的元宵节是如此地热闹，如此的让人喜欢，而元宵节也是中国的情人节，</w:t>
      </w:r>
      <w:r>
        <w:rPr>
          <w:rFonts w:hint="eastAsia" w:ascii="仿宋" w:hAnsi="仿宋" w:eastAsia="仿宋" w:cs="仿宋"/>
          <w:sz w:val="30"/>
          <w:szCs w:val="30"/>
          <w:lang w:val="en-US" w:eastAsia="zh-CN"/>
        </w:rPr>
        <w:t>元宵灯会</w:t>
      </w:r>
      <w:r>
        <w:rPr>
          <w:rFonts w:hint="eastAsia" w:ascii="仿宋" w:hAnsi="仿宋" w:eastAsia="仿宋" w:cs="仿宋"/>
          <w:sz w:val="30"/>
          <w:szCs w:val="30"/>
        </w:rPr>
        <w:t>在封建的传统社会中，给未婚男女相识提供了一个机会，传统社会的年轻女孩不允许出外自由活动，但是过节却可以结伴出来游玩，元宵节赏花灯正好是一个交谊的机会，未婚男女借着赏花灯也顺便可以为自己物色对象。元宵灯节期间，又是男女青年与情人相会的时机。我们今天就来学习南宋伟大词人辛弃疾的一首以元夕为题目的词——《青玉案·元夕》。</w:t>
      </w:r>
    </w:p>
    <w:p>
      <w:pPr>
        <w:keepNext w:val="0"/>
        <w:keepLines w:val="0"/>
        <w:pageBreakBefore w:val="0"/>
        <w:numPr>
          <w:numId w:val="0"/>
        </w:numPr>
        <w:kinsoku/>
        <w:wordWrap/>
        <w:overflowPunct/>
        <w:topLinePunct w:val="0"/>
        <w:autoSpaceDE/>
        <w:autoSpaceDN/>
        <w:bidi w:val="0"/>
        <w:spacing w:line="520" w:lineRule="exact"/>
        <w:ind w:firstLine="602" w:firstLineChars="200"/>
        <w:textAlignment w:val="auto"/>
        <w:rPr>
          <w:rFonts w:hint="eastAsia" w:ascii="仿宋" w:hAnsi="仿宋" w:eastAsia="仿宋" w:cs="仿宋"/>
          <w:b/>
          <w:sz w:val="30"/>
          <w:szCs w:val="30"/>
        </w:rPr>
      </w:pPr>
      <w:r>
        <w:rPr>
          <w:rFonts w:hint="eastAsia" w:ascii="仿宋" w:hAnsi="仿宋" w:eastAsia="仿宋" w:cs="仿宋"/>
          <w:b/>
          <w:sz w:val="30"/>
          <w:szCs w:val="30"/>
          <w:lang w:val="en-US" w:eastAsia="zh-CN"/>
        </w:rPr>
        <w:t>二、</w:t>
      </w:r>
      <w:r>
        <w:rPr>
          <w:rFonts w:hint="eastAsia" w:ascii="仿宋" w:hAnsi="仿宋" w:eastAsia="仿宋" w:cs="仿宋"/>
          <w:b/>
          <w:sz w:val="30"/>
          <w:szCs w:val="30"/>
        </w:rPr>
        <w:t>教授新课</w:t>
      </w:r>
    </w:p>
    <w:p>
      <w:pPr>
        <w:keepNext w:val="0"/>
        <w:keepLines w:val="0"/>
        <w:pageBreakBefore w:val="0"/>
        <w:numPr>
          <w:numId w:val="0"/>
        </w:numPr>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一</w:t>
      </w:r>
      <w:r>
        <w:rPr>
          <w:rFonts w:hint="eastAsia" w:ascii="仿宋" w:hAnsi="仿宋" w:eastAsia="仿宋" w:cs="仿宋"/>
          <w:bCs/>
          <w:sz w:val="30"/>
          <w:szCs w:val="30"/>
          <w:lang w:eastAsia="zh-CN"/>
        </w:rPr>
        <w:t>）</w:t>
      </w:r>
      <w:r>
        <w:rPr>
          <w:rFonts w:hint="eastAsia" w:ascii="仿宋" w:hAnsi="仿宋" w:eastAsia="仿宋" w:cs="仿宋"/>
          <w:bCs/>
          <w:sz w:val="30"/>
          <w:szCs w:val="30"/>
        </w:rPr>
        <w:t>教学铺垫：了解作者，初读感知</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lang w:val="en-US" w:eastAsia="zh-CN"/>
        </w:rPr>
        <w:t>1.</w:t>
      </w:r>
      <w:r>
        <w:rPr>
          <w:rFonts w:hint="eastAsia" w:ascii="仿宋" w:hAnsi="仿宋" w:eastAsia="仿宋" w:cs="仿宋"/>
          <w:bCs/>
          <w:sz w:val="30"/>
          <w:szCs w:val="30"/>
        </w:rPr>
        <w:t>了解辛弃疾及其创作背景。</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辛弃疾（1140—1207），字幼安，号稼轩，山东济南人。</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生平简介：出生时北宋已沦亡十多年，出生地早已被金兵占领。他21岁时就在家乡组织了一支两千多人的起义队伍，投入抗金斗争。次年率领队伍参加耿京为首的农民起义军，任掌书记。之后，他建议耿京投归南宋，耿京采纳了他的建议，派他与南宋联系。当他南下时耿京被叛徒所杀，义军溃散。他在归途中得知此事，率50多人闯入金营，生擒叛徒，解至建康献给宋高宗。从此，在南方任事，将恢复中原的希望寄托在南宋统治者身上。到南方后，先后任江阴签判、建康通判、滁州知州、江西提点刑狱、湖北湖南转运副使、潭州知州、兼湖南安抚使。后被免职，闲居江西上饶。1187年，又被起任福建提点刑狱，代理安抚使。后又被谏官弹劾罢官，回上饶，徙居铅山。一住八年，1203年，起用为绍兴知州，兼浙东安抚使，知镇江府。1207年，回到铅山，9月病卒。                                           </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时代背景：他生活的时代南宋朝廷一直存在对金妥协和坚决抗金收复中原的和战之争。辛弃疾是主战派，有出将入相之才，智勇兼备，一生以气节自负，以功业自许，力主恢复，矢志不渝。但南宋小朝廷长期由主和派把持朝政，对主战派多般排挤打击，对辛弃疾这样的爱国志士，始终不敢放手使用，使一生不得重用，最终抱憾而终。</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sz w:val="30"/>
          <w:szCs w:val="30"/>
        </w:rPr>
        <w:t>文学成就：辛弃疾是南宋爱国词派的代表，是两宋豪放词派的代表，是宋词的集大成者。著有《稼轩长短句》，流传至今的词作有620多首，数量居两宋词家之冠。他的词继承了苏轼开创的豪放词风，把爱国词创作推向顶峰。他的词唱出了时代的最强音，充满同仇敌忾的爱国热情。还吸取婉约词蕴藉细腻的长处，兼容众体，吸取各家之长。在豪雄英伟之气为主的同时，也不乏妩媚、清丽、娈婉之作，兼有俚俗幽默之词。形成以豪放沉郁为主的多样化的艺术风格，“足以领袖一代，雄视百家”。他的词作长于用典。</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2.初读诗歌，批文入情。</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bCs/>
          <w:sz w:val="30"/>
          <w:szCs w:val="30"/>
        </w:rPr>
      </w:pPr>
      <w:r>
        <w:rPr>
          <w:rFonts w:hint="eastAsia" w:ascii="仿宋" w:hAnsi="仿宋" w:eastAsia="仿宋" w:cs="仿宋"/>
          <w:bCs/>
          <w:sz w:val="30"/>
          <w:szCs w:val="30"/>
        </w:rPr>
        <w:t>读后思考：词中哪句话你印象最深？说说为什么。（此题学生讨论，不必求出唯一解答。）</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3.教师指导学生初读作品：</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（1）教师范读或听名家范读。</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rPr>
        <w:t>（2）学生自读，读准字音，读准节奏，读出词义。</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bCs/>
          <w:sz w:val="30"/>
          <w:szCs w:val="30"/>
        </w:rPr>
      </w:pPr>
      <w:r>
        <w:rPr>
          <w:rFonts w:hint="eastAsia" w:ascii="仿宋" w:hAnsi="仿宋" w:eastAsia="仿宋" w:cs="仿宋"/>
          <w:bCs/>
          <w:sz w:val="30"/>
          <w:szCs w:val="30"/>
        </w:rPr>
        <w:t>（3）学生齐读。</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lang w:eastAsia="zh-CN"/>
        </w:rPr>
        <w:t>（</w:t>
      </w:r>
      <w:r>
        <w:rPr>
          <w:rFonts w:hint="eastAsia" w:ascii="仿宋" w:hAnsi="仿宋" w:eastAsia="仿宋" w:cs="仿宋"/>
          <w:bCs/>
          <w:color w:val="000000"/>
          <w:sz w:val="30"/>
          <w:szCs w:val="30"/>
          <w:lang w:val="en-US" w:eastAsia="zh-CN"/>
        </w:rPr>
        <w:t>二</w:t>
      </w:r>
      <w:r>
        <w:rPr>
          <w:rFonts w:hint="eastAsia" w:ascii="仿宋" w:hAnsi="仿宋" w:eastAsia="仿宋" w:cs="仿宋"/>
          <w:bCs/>
          <w:color w:val="000000"/>
          <w:sz w:val="30"/>
          <w:szCs w:val="30"/>
          <w:lang w:eastAsia="zh-CN"/>
        </w:rPr>
        <w:t>）</w:t>
      </w:r>
      <w:r>
        <w:rPr>
          <w:rFonts w:hint="eastAsia" w:ascii="仿宋" w:hAnsi="仿宋" w:eastAsia="仿宋" w:cs="仿宋"/>
          <w:bCs/>
          <w:color w:val="000000"/>
          <w:sz w:val="30"/>
          <w:szCs w:val="30"/>
        </w:rPr>
        <w:t>教学板块一：二读诗歌，体会元宵盛况</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1.词人看到了哪些热闹景象？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color w:val="000000"/>
          <w:sz w:val="30"/>
          <w:szCs w:val="30"/>
        </w:rPr>
      </w:pPr>
      <w:r>
        <w:rPr>
          <w:rFonts w:hint="eastAsia" w:ascii="仿宋" w:hAnsi="仿宋" w:eastAsia="仿宋" w:cs="仿宋"/>
          <w:bCs/>
          <w:color w:val="000000"/>
          <w:sz w:val="30"/>
          <w:szCs w:val="30"/>
        </w:rPr>
        <w:t>2.这些热闹景象构成一幅怎样的画面？</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sz w:val="30"/>
          <w:szCs w:val="30"/>
        </w:rPr>
      </w:pPr>
      <w:r>
        <w:rPr>
          <w:rFonts w:hint="eastAsia" w:ascii="仿宋" w:hAnsi="仿宋" w:eastAsia="仿宋" w:cs="仿宋"/>
          <w:bCs/>
          <w:color w:val="000000"/>
          <w:sz w:val="30"/>
          <w:szCs w:val="30"/>
        </w:rPr>
        <w:t>3.</w:t>
      </w:r>
      <w:r>
        <w:rPr>
          <w:rFonts w:hint="eastAsia" w:ascii="仿宋" w:hAnsi="仿宋" w:eastAsia="仿宋" w:cs="仿宋"/>
          <w:color w:val="000000"/>
          <w:sz w:val="30"/>
          <w:szCs w:val="30"/>
        </w:rPr>
        <w:t>调动了哪些感官系统？运用哪些艺术手法？收到了怎样的表达效果？ </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学生活动：</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1.学生齐读诗歌。</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2.学生找出本词所描绘的意象（景象）。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3.学生用简要的语言描绘这幅画面，并归纳其特点。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4.再读作品，学生举例说说词人运用了哪些感官系统及其艺术手法。师生共同分析其表达效果。</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明确：</w:t>
      </w:r>
      <w:r>
        <w:rPr>
          <w:rFonts w:hint="eastAsia" w:ascii="仿宋" w:hAnsi="仿宋" w:eastAsia="仿宋" w:cs="仿宋"/>
          <w:color w:val="000000"/>
          <w:sz w:val="30"/>
          <w:szCs w:val="30"/>
        </w:rPr>
        <w:t>1.火树银花（烟火），宝马雕车，凤箫，玉壶、鱼龙。</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2.这幅画面车多、人多、灯多，焰火美、音乐美、花灯美、服饰美、情态美。热闹非凡 、盛况空前的元宵节。（花灯闪亮，烟花怒放，流光溢彩，鱼龙飞舞，万人空巷，美女云集，摇曳多姿，热闹非凡。）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3.①</w:t>
      </w:r>
      <w:r>
        <w:rPr>
          <w:rFonts w:hint="eastAsia" w:ascii="仿宋" w:hAnsi="仿宋" w:eastAsia="仿宋" w:cs="仿宋"/>
          <w:sz w:val="30"/>
          <w:szCs w:val="30"/>
        </w:rPr>
        <w:t>视觉：“东风夜放花千树，更吹落，星如雨。”</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夸张、比喻手法；描写灯会的壮观，灯火灿烂，烟花满天。 </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师：这句词我们感到很熟悉，那是因为它化用了谁的什么句子？</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学生一起答：岑参的“忽如一夜春风来，千树万树梨花开”。 </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表达效果：极为形象地写出了元宵之夜张灯结彩、烟花怒放的喜庆景象。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②</w:t>
      </w:r>
      <w:r>
        <w:rPr>
          <w:rFonts w:hint="eastAsia" w:ascii="仿宋" w:hAnsi="仿宋" w:eastAsia="仿宋" w:cs="仿宋"/>
          <w:sz w:val="30"/>
          <w:szCs w:val="30"/>
        </w:rPr>
        <w:t>嗅觉：“宝马雕车香满路。”</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这句写了观众很多，前来看花灯的人，男的骑着高头大马，女的乘着雕花豪华车，男男女女都衣服熏了香，怀里揣着香袋，过路的人多了，满路盈香的。</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表达效果：写出了元宵之夜一派奢华的景象。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③</w:t>
      </w:r>
      <w:r>
        <w:rPr>
          <w:rFonts w:hint="eastAsia" w:ascii="仿宋" w:hAnsi="仿宋" w:eastAsia="仿宋" w:cs="仿宋"/>
          <w:sz w:val="30"/>
          <w:szCs w:val="30"/>
        </w:rPr>
        <w:t>听觉、视觉：“凤箫声动，玉壶光转，一夜鱼龙舞。”</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比喻。描写箫鼓声声，动人心弦，彩灯飞转，令人眼花缭乱，整个夜晚都是鱼龙竟舞，精彩纷呈，让人目不暇接，心驰神往。 </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表达效果：生动形象地渲染出在月华下，灯火辉煌，沉浸在节日里的人们通宵达旦、载歌载舞的欢庆氛围。</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1E1E1E"/>
          <w:sz w:val="30"/>
          <w:szCs w:val="30"/>
        </w:rPr>
      </w:pPr>
      <w:r>
        <w:rPr>
          <w:rFonts w:hint="eastAsia" w:ascii="仿宋" w:hAnsi="仿宋" w:eastAsia="仿宋" w:cs="仿宋"/>
          <w:color w:val="000000"/>
          <w:sz w:val="30"/>
          <w:szCs w:val="30"/>
        </w:rPr>
        <w:t>拓展：</w:t>
      </w:r>
      <w:r>
        <w:rPr>
          <w:rFonts w:hint="eastAsia" w:ascii="仿宋" w:hAnsi="仿宋" w:eastAsia="仿宋" w:cs="仿宋"/>
          <w:color w:val="1E1E1E"/>
          <w:sz w:val="30"/>
          <w:szCs w:val="30"/>
        </w:rPr>
        <w:t>品读“蛾儿雪柳黄金缕，笑语盈盈暗香去。”</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1E1E1E"/>
          <w:sz w:val="30"/>
          <w:szCs w:val="30"/>
        </w:rPr>
      </w:pPr>
      <w:r>
        <w:rPr>
          <w:rFonts w:hint="eastAsia" w:ascii="仿宋" w:hAnsi="仿宋" w:eastAsia="仿宋" w:cs="仿宋"/>
          <w:color w:val="1E1E1E"/>
          <w:sz w:val="30"/>
          <w:szCs w:val="30"/>
        </w:rPr>
        <w:t>师：或许光写景物时还是显得略微单调，人物有时也是另外一景。词的下片还写到了元宵佳节出游的盛装的妇女们，请问是哪一句？我们也像品读上片那样的来品读一下这句好吗？</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1E1E1E"/>
          <w:sz w:val="30"/>
          <w:szCs w:val="30"/>
        </w:rPr>
      </w:pPr>
      <w:r>
        <w:rPr>
          <w:rFonts w:hint="eastAsia" w:ascii="仿宋" w:hAnsi="仿宋" w:eastAsia="仿宋" w:cs="仿宋"/>
          <w:color w:val="1E1E1E"/>
          <w:sz w:val="30"/>
          <w:szCs w:val="30"/>
        </w:rPr>
        <w:t>生：圈画，回答，标注。</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rPr>
      </w:pPr>
      <w:r>
        <w:rPr>
          <w:rFonts w:hint="eastAsia" w:ascii="仿宋" w:hAnsi="仿宋" w:eastAsia="仿宋" w:cs="仿宋"/>
          <w:color w:val="1E1E1E"/>
          <w:sz w:val="30"/>
          <w:szCs w:val="30"/>
        </w:rPr>
        <w:t>明确：“蛾儿雪柳黄金缕，笑语盈盈暗香去。”嗅觉、视觉；借代；表达效果：以人的欢笑更加衬托出元宵节的盛况以及热闹。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bCs/>
          <w:sz w:val="30"/>
          <w:szCs w:val="30"/>
        </w:rPr>
      </w:pP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三</w:t>
      </w:r>
      <w:r>
        <w:rPr>
          <w:rFonts w:hint="eastAsia" w:ascii="仿宋" w:hAnsi="仿宋" w:eastAsia="仿宋" w:cs="仿宋"/>
          <w:bCs/>
          <w:sz w:val="30"/>
          <w:szCs w:val="30"/>
          <w:lang w:eastAsia="zh-CN"/>
        </w:rPr>
        <w:t>）</w:t>
      </w:r>
      <w:r>
        <w:rPr>
          <w:rFonts w:hint="eastAsia" w:ascii="仿宋" w:hAnsi="仿宋" w:eastAsia="仿宋" w:cs="仿宋"/>
          <w:bCs/>
          <w:sz w:val="30"/>
          <w:szCs w:val="30"/>
        </w:rPr>
        <w:t>教学板块二：三读诗歌，体会人物形象</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bCs/>
          <w:sz w:val="30"/>
          <w:szCs w:val="30"/>
        </w:rPr>
        <w:t>1.</w:t>
      </w:r>
      <w:r>
        <w:rPr>
          <w:rFonts w:hint="eastAsia" w:ascii="仿宋" w:hAnsi="仿宋" w:eastAsia="仿宋" w:cs="仿宋"/>
          <w:sz w:val="30"/>
          <w:szCs w:val="30"/>
        </w:rPr>
        <w:t>词人在火树银花的热闹人堆里焦急地寻找着，华丽的香车宝马来来往往，然而“过尽千帆皆不是”。那么词人到底在找什么呢？</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2.而在下片诗人描写元宵佳节哪两种女子？从哪些方面来写？表现了她们各自怎样的特点？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3.作者在千百度的寻找和望眼欲穿的等待后终于找到了“那人”，不难看出诗人对此人倾注的无限深情，那么“那人”是怎样一个人？</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4.请结合梁启超在《艺蘅馆词选》中评论最后三句“自怜幽独，伤心人自有怀抱”。谈一谈自己的体会。（作者为什么要写这样的一个人？）</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明确：</w:t>
      </w:r>
    </w:p>
    <w:p>
      <w:pPr>
        <w:keepNext w:val="0"/>
        <w:keepLines w:val="0"/>
        <w:pageBreakBefore w:val="0"/>
        <w:kinsoku/>
        <w:wordWrap/>
        <w:overflowPunct/>
        <w:topLinePunct w:val="0"/>
        <w:autoSpaceDE/>
        <w:autoSpaceDN/>
        <w:bidi w:val="0"/>
        <w:spacing w:line="520" w:lineRule="exact"/>
        <w:ind w:firstLine="632" w:firstLineChars="200"/>
        <w:textAlignment w:val="auto"/>
        <w:rPr>
          <w:rFonts w:hint="eastAsia" w:ascii="仿宋" w:hAnsi="仿宋" w:eastAsia="仿宋" w:cs="仿宋"/>
          <w:sz w:val="30"/>
          <w:szCs w:val="30"/>
        </w:rPr>
      </w:pPr>
      <w:r>
        <w:rPr>
          <w:rFonts w:hint="eastAsia" w:ascii="仿宋" w:hAnsi="仿宋" w:eastAsia="仿宋" w:cs="仿宋"/>
          <w:spacing w:val="8"/>
          <w:kern w:val="0"/>
          <w:sz w:val="30"/>
          <w:szCs w:val="30"/>
        </w:rPr>
        <w:t>1.</w:t>
      </w:r>
      <w:r>
        <w:rPr>
          <w:rFonts w:hint="eastAsia" w:ascii="仿宋" w:hAnsi="仿宋" w:eastAsia="仿宋" w:cs="仿宋"/>
          <w:sz w:val="30"/>
          <w:szCs w:val="30"/>
        </w:rPr>
        <w:t>（1）盛妆的贵族女子，写贵族女子，从三个方面进行：</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一是他的服饰，她们戴着蛾儿、雪柳、黄金缕，表现她们妆扮的华贵和高贵的身份。</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二是写她们的欢声笑语，用“笑语盈盈”表现她们节日之欢。</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三是写她们纷纷离开后，衣香还在空中飘散。通过这些描写，进一步具体表现元宵佳节的繁华热闹。</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2）写作者心中关切的“那人”。写“那人”着墨不多，既没写她的服饰，也没有写她的表情，只写了她所在的环境，是一个僻静的角落。但我们可以想象到她的表情，在灯火阑珊之处看到她的身影，感受到她的品性。</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2.了解辛弃疾生平遭遇以及这首词的创作背景：  </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①起义南归时期。曾率领2000多人起义抗金，后投奔耿京为首的抗金农民义军。</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②辗转任职时期。南归后，在历任地方官期间为北伐积极做好准备，表现出非凡的军事和政治才干，但遭到主和派的打击，被罢职。  </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③被贬家居，反复起用时期。被罢职，闲居在信州上饶（今江西省上饶市）前后近20年。到了晚年，朝廷情势危急，被起用，但仍然得不到信任，最后含恨辞世。  </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这首词作于宋淳熙元年或二年。当时，强敌压境，国势日衰，而南宋统治阶级却不思恢复，偏安江左，沉湎于歌舞享乐，以粉饰太平。国难当头，朝廷只顾偷安，人们也都“笑语盈盈”，有谁在为风雨飘摇中的国家忧虑？作者寻找着知音。那个不在“蛾儿雪柳”之众、却独立在灯火阑珊处，不同凡俗、自甘寂寞的美人，正是作者所追慕的对象。这个人正是作者英雄无用武之地，而又不肯与苟安者同流合污的自我写照。  </w:t>
      </w:r>
    </w:p>
    <w:p>
      <w:pPr>
        <w:keepNext w:val="0"/>
        <w:keepLines w:val="0"/>
        <w:pageBreakBefore w:val="0"/>
        <w:kinsoku/>
        <w:wordWrap/>
        <w:overflowPunct/>
        <w:topLinePunct w:val="0"/>
        <w:autoSpaceDE/>
        <w:autoSpaceDN/>
        <w:bidi w:val="0"/>
        <w:adjustRightInd w:val="0"/>
        <w:snapToGrid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明确：梁启超谓“自怜幽独，伤心人别有怀抱。”认为本词有所寄托，可谓知音。本词下片写不慕荣华，甘守寂寞的一位女性形象。她便是寄托着作者理想人格的化身。作者追慕的是一个不同凡俗，自甘寂寞，而又有些迟暮之感的美人。这反映的正是他自己在政治失意后，宁愿闲居，不肯同流合污的品格。</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四</w:t>
      </w:r>
      <w:r>
        <w:rPr>
          <w:rFonts w:hint="eastAsia" w:ascii="仿宋" w:hAnsi="仿宋" w:eastAsia="仿宋" w:cs="仿宋"/>
          <w:sz w:val="30"/>
          <w:szCs w:val="30"/>
          <w:lang w:eastAsia="zh-CN"/>
        </w:rPr>
        <w:t>）</w:t>
      </w:r>
      <w:r>
        <w:rPr>
          <w:rFonts w:hint="eastAsia" w:ascii="仿宋" w:hAnsi="仿宋" w:eastAsia="仿宋" w:cs="仿宋"/>
          <w:sz w:val="30"/>
          <w:szCs w:val="30"/>
        </w:rPr>
        <w:t>教学板块三：四读诗歌，品味手法</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1.上片中写热闹景象，下片结尾却突然以清冷作结。这是一种什么手法？有何表达效果？</w:t>
      </w:r>
    </w:p>
    <w:p>
      <w:pPr>
        <w:keepNext w:val="0"/>
        <w:keepLines w:val="0"/>
        <w:pageBreakBefore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2.作者为了写出“寻觅”之苦，运用了何种手法？</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3.本词还多处运用修辞手法。试分析“宝马”和“笑语”两句运用的修辞手法及其作用。</w:t>
      </w:r>
    </w:p>
    <w:p>
      <w:pPr>
        <w:pStyle w:val="3"/>
        <w:keepNext w:val="0"/>
        <w:keepLines w:val="0"/>
        <w:pageBreakBefore w:val="0"/>
        <w:widowControl/>
        <w:shd w:val="clear" w:color="auto" w:fill="FFFFFF"/>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明确;</w:t>
      </w:r>
    </w:p>
    <w:p>
      <w:pPr>
        <w:pStyle w:val="3"/>
        <w:keepNext w:val="0"/>
        <w:keepLines w:val="0"/>
        <w:pageBreakBefore w:val="0"/>
        <w:widowControl/>
        <w:shd w:val="clear" w:color="auto" w:fill="FFFFFF"/>
        <w:kinsoku/>
        <w:wordWrap/>
        <w:overflowPunct/>
        <w:topLinePunct w:val="0"/>
        <w:autoSpaceDE/>
        <w:autoSpaceDN/>
        <w:bidi w:val="0"/>
        <w:spacing w:line="520" w:lineRule="exact"/>
        <w:ind w:firstLine="600" w:firstLineChars="200"/>
        <w:textAlignment w:val="auto"/>
        <w:rPr>
          <w:rFonts w:hint="eastAsia" w:ascii="仿宋" w:hAnsi="仿宋" w:eastAsia="仿宋" w:cs="仿宋"/>
          <w:color w:val="000000"/>
          <w:sz w:val="30"/>
          <w:szCs w:val="30"/>
          <w:shd w:val="clear" w:color="auto" w:fill="FFFFFF"/>
        </w:rPr>
      </w:pPr>
      <w:r>
        <w:rPr>
          <w:rFonts w:hint="eastAsia" w:ascii="仿宋" w:hAnsi="仿宋" w:eastAsia="仿宋" w:cs="仿宋"/>
          <w:sz w:val="30"/>
          <w:szCs w:val="30"/>
        </w:rPr>
        <w:t>1.这首词着力用反衬法。上片渲染元宵节灯火辉煌，车水马龙，一片繁华热闹景象；下片开头，又描绘观灯女子的盛装艳服，笑语欢快的情景。这一切都不是本篇要写的主要对象，而只是陪衬。最后点出“ 灯火阑珊处”的“那人”，一位忧愁、孤独、自甘寂寞者，才是作品的主角。前面热闹非凡的场景，是衬托灯火阑珊处的冷落；那笑语欢快的一群观灯者，是衬托“那人”的寂寞孤独。（</w:t>
      </w:r>
      <w:r>
        <w:rPr>
          <w:rFonts w:hint="eastAsia" w:ascii="仿宋" w:hAnsi="仿宋" w:eastAsia="仿宋" w:cs="仿宋"/>
          <w:color w:val="000000"/>
          <w:sz w:val="30"/>
          <w:szCs w:val="30"/>
          <w:shd w:val="clear" w:color="auto" w:fill="FFFFFF"/>
        </w:rPr>
        <w:t>对“那人”的形象，词人是把她放在火树银花的元宵佳节极其热闹的背景上，连用两层比衬的手法来塑造的。词的开头写灯火场景，对那些“笑语盈盈”的观灯妇女来说是正衬，而对孤高的“那人”来说则是反衬。越写灯火热闹，越见“那人”孤高的品格。那“宝马雕车”中的人儿和戴着“蛾儿”、“雪柳”的妇女，对那人也是反衬。词人运用两层衬托手法，对主要人物形象起到了突出、强调的作用。）</w:t>
      </w:r>
    </w:p>
    <w:p>
      <w:pPr>
        <w:pStyle w:val="3"/>
        <w:keepNext w:val="0"/>
        <w:keepLines w:val="0"/>
        <w:pageBreakBefore w:val="0"/>
        <w:widowControl/>
        <w:shd w:val="clear" w:color="auto" w:fill="FFFFFF"/>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color w:val="000000"/>
          <w:sz w:val="30"/>
          <w:szCs w:val="30"/>
          <w:shd w:val="clear" w:color="auto" w:fill="FFFFFF"/>
        </w:rPr>
        <w:t>提示：从结构上来说，是对比。具体见学习用书相关分析。</w:t>
      </w:r>
    </w:p>
    <w:p>
      <w:pPr>
        <w:keepNext w:val="0"/>
        <w:keepLines w:val="0"/>
        <w:pageBreakBefore w:val="0"/>
        <w:kinsoku/>
        <w:wordWrap/>
        <w:overflowPunct/>
        <w:topLinePunct w:val="0"/>
        <w:autoSpaceDE/>
        <w:autoSpaceDN/>
        <w:bidi w:val="0"/>
        <w:spacing w:line="520" w:lineRule="exact"/>
        <w:ind w:firstLine="602"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b/>
          <w:sz w:val="30"/>
          <w:szCs w:val="30"/>
          <w:lang w:val="en-US" w:eastAsia="zh-CN"/>
        </w:rPr>
        <w:t>三、经典传承</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1.王国维在《人间词话》云:古今之成大事业、大学问者，必经过三种之境界：</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昨夜西风凋碧树，独上高楼，望尽天涯路；</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衣带渐宽终不悔，为伊消得人憔悴；</w:t>
      </w:r>
    </w:p>
    <w:p>
      <w:pPr>
        <w:keepNext w:val="0"/>
        <w:keepLines w:val="0"/>
        <w:pageBreakBefore w:val="0"/>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众里寻他千百度，蓦然回首，那人却在灯火阑珊处。</w:t>
      </w:r>
    </w:p>
    <w:p>
      <w:pPr>
        <w:keepNext w:val="0"/>
        <w:keepLines w:val="0"/>
        <w:pageBreakBefore w:val="0"/>
        <w:numPr>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2.经典咏流传陈彼得。</w:t>
      </w:r>
    </w:p>
    <w:p>
      <w:pPr>
        <w:keepNext w:val="0"/>
        <w:keepLines w:val="0"/>
        <w:pageBreakBefore w:val="0"/>
        <w:numPr>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（同学们分享自己传承经典的方式）</w:t>
      </w:r>
    </w:p>
    <w:p>
      <w:pPr>
        <w:keepNext w:val="0"/>
        <w:keepLines w:val="0"/>
        <w:pageBreakBefore w:val="0"/>
        <w:numPr>
          <w:ilvl w:val="0"/>
          <w:numId w:val="0"/>
        </w:numPr>
        <w:kinsoku/>
        <w:wordWrap/>
        <w:overflowPunct/>
        <w:topLinePunct w:val="0"/>
        <w:autoSpaceDE/>
        <w:autoSpaceDN/>
        <w:bidi w:val="0"/>
        <w:spacing w:line="520" w:lineRule="exact"/>
        <w:ind w:firstLine="602" w:firstLineChars="200"/>
        <w:jc w:val="both"/>
        <w:textAlignment w:val="auto"/>
        <w:rPr>
          <w:rFonts w:hint="eastAsia" w:ascii="仿宋" w:hAnsi="仿宋" w:eastAsia="仿宋" w:cs="仿宋"/>
          <w:b/>
          <w:bCs/>
          <w:color w:val="000000"/>
          <w:kern w:val="0"/>
          <w:sz w:val="30"/>
          <w:szCs w:val="30"/>
          <w:shd w:val="clear" w:color="auto" w:fill="FFFFFF"/>
          <w:lang w:val="en-US" w:eastAsia="zh-CN" w:bidi="ar-SA"/>
        </w:rPr>
      </w:pPr>
      <w:r>
        <w:rPr>
          <w:rFonts w:hint="eastAsia" w:ascii="仿宋" w:hAnsi="仿宋" w:eastAsia="仿宋" w:cs="仿宋"/>
          <w:b/>
          <w:bCs/>
          <w:color w:val="000000"/>
          <w:kern w:val="0"/>
          <w:sz w:val="30"/>
          <w:szCs w:val="30"/>
          <w:shd w:val="clear" w:color="auto" w:fill="FFFFFF"/>
          <w:lang w:val="en-US" w:eastAsia="zh-CN" w:bidi="ar-SA"/>
        </w:rPr>
        <w:t>四、复习巩固</w:t>
      </w:r>
    </w:p>
    <w:p>
      <w:pPr>
        <w:keepNext w:val="0"/>
        <w:keepLines w:val="0"/>
        <w:pageBreakBefore w:val="0"/>
        <w:numPr>
          <w:ilvl w:val="0"/>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复习本词的意象、意境，学会分析诗歌的情感和艺术手法。</w:t>
      </w:r>
    </w:p>
    <w:p>
      <w:pPr>
        <w:keepNext w:val="0"/>
        <w:keepLines w:val="0"/>
        <w:pageBreakBefore w:val="0"/>
        <w:numPr>
          <w:ilvl w:val="0"/>
          <w:numId w:val="0"/>
        </w:numPr>
        <w:kinsoku/>
        <w:wordWrap/>
        <w:overflowPunct/>
        <w:topLinePunct w:val="0"/>
        <w:autoSpaceDE/>
        <w:autoSpaceDN/>
        <w:bidi w:val="0"/>
        <w:spacing w:line="520" w:lineRule="exact"/>
        <w:ind w:firstLine="602" w:firstLineChars="200"/>
        <w:jc w:val="both"/>
        <w:textAlignment w:val="auto"/>
        <w:rPr>
          <w:rFonts w:hint="eastAsia" w:ascii="仿宋" w:hAnsi="仿宋" w:eastAsia="仿宋" w:cs="仿宋"/>
          <w:b/>
          <w:bCs/>
          <w:color w:val="000000"/>
          <w:kern w:val="0"/>
          <w:sz w:val="30"/>
          <w:szCs w:val="30"/>
          <w:shd w:val="clear" w:color="auto" w:fill="FFFFFF"/>
          <w:lang w:val="en-US" w:eastAsia="zh-CN" w:bidi="ar-SA"/>
        </w:rPr>
      </w:pPr>
      <w:r>
        <w:rPr>
          <w:rFonts w:hint="eastAsia" w:ascii="仿宋" w:hAnsi="仿宋" w:eastAsia="仿宋" w:cs="仿宋"/>
          <w:b/>
          <w:bCs/>
          <w:color w:val="000000"/>
          <w:kern w:val="0"/>
          <w:sz w:val="30"/>
          <w:szCs w:val="30"/>
          <w:shd w:val="clear" w:color="auto" w:fill="FFFFFF"/>
          <w:lang w:val="en-US" w:eastAsia="zh-CN" w:bidi="ar-SA"/>
        </w:rPr>
        <w:t>五、布置作业</w:t>
      </w:r>
    </w:p>
    <w:p>
      <w:pPr>
        <w:keepNext w:val="0"/>
        <w:keepLines w:val="0"/>
        <w:pageBreakBefore w:val="0"/>
        <w:numPr>
          <w:ilvl w:val="0"/>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辛弃疾的《青玉案》和李清照《永遇乐》都是写元夕的，试比较二者在立意和表现手法上的异同。</w:t>
      </w:r>
    </w:p>
    <w:p>
      <w:pPr>
        <w:keepNext w:val="0"/>
        <w:keepLines w:val="0"/>
        <w:pageBreakBefore w:val="0"/>
        <w:numPr>
          <w:ilvl w:val="0"/>
          <w:numId w:val="0"/>
        </w:numPr>
        <w:kinsoku/>
        <w:wordWrap/>
        <w:overflowPunct/>
        <w:topLinePunct w:val="0"/>
        <w:autoSpaceDE/>
        <w:autoSpaceDN/>
        <w:bidi w:val="0"/>
        <w:spacing w:line="520" w:lineRule="exact"/>
        <w:ind w:firstLine="2700" w:firstLineChars="9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永遇乐</w:t>
      </w:r>
    </w:p>
    <w:p>
      <w:pPr>
        <w:keepNext w:val="0"/>
        <w:keepLines w:val="0"/>
        <w:pageBreakBefore w:val="0"/>
        <w:numPr>
          <w:ilvl w:val="0"/>
          <w:numId w:val="0"/>
        </w:numPr>
        <w:kinsoku/>
        <w:wordWrap/>
        <w:overflowPunct/>
        <w:topLinePunct w:val="0"/>
        <w:autoSpaceDE/>
        <w:autoSpaceDN/>
        <w:bidi w:val="0"/>
        <w:spacing w:line="520" w:lineRule="exact"/>
        <w:ind w:left="1105" w:leftChars="526" w:firstLine="1500" w:firstLineChars="5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李清照</w:t>
      </w:r>
    </w:p>
    <w:p>
      <w:pPr>
        <w:keepNext w:val="0"/>
        <w:keepLines w:val="0"/>
        <w:pageBreakBefore w:val="0"/>
        <w:numPr>
          <w:ilvl w:val="0"/>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落日熔金，暮云合璧，人在何处？染柳烟浓，吹梅笛怨，春意知几许？元宵佳节，融和天气，次第岂无风雨？来相召，香车宝马，谢他酒朋诗侣。</w:t>
      </w:r>
      <w:r>
        <w:rPr>
          <w:rFonts w:hint="eastAsia" w:ascii="仿宋" w:hAnsi="仿宋" w:eastAsia="仿宋" w:cs="仿宋"/>
          <w:color w:val="000000"/>
          <w:kern w:val="0"/>
          <w:sz w:val="30"/>
          <w:szCs w:val="30"/>
          <w:shd w:val="clear" w:color="auto" w:fill="FFFFFF"/>
          <w:lang w:val="en-US" w:eastAsia="zh-CN" w:bidi="ar-SA"/>
        </w:rPr>
        <w:br w:type="textWrapping"/>
      </w:r>
      <w:r>
        <w:rPr>
          <w:rFonts w:hint="eastAsia" w:ascii="仿宋" w:hAnsi="仿宋" w:eastAsia="仿宋" w:cs="仿宋"/>
          <w:color w:val="000000"/>
          <w:kern w:val="0"/>
          <w:sz w:val="30"/>
          <w:szCs w:val="30"/>
          <w:shd w:val="clear" w:color="auto" w:fill="FFFFFF"/>
          <w:lang w:val="en-US" w:eastAsia="zh-CN" w:bidi="ar-SA"/>
        </w:rPr>
        <w:t xml:space="preserve">    中州盛日，闺门多暇，记得偏重三五。铺翠冠儿、捻金雪柳，簇带争济楚。如今憔悴，风鬟雾鬓，怕见夜间出去。不如向，帘儿底下，听人笑语。</w:t>
      </w:r>
    </w:p>
    <w:p>
      <w:pPr>
        <w:keepNext w:val="0"/>
        <w:keepLines w:val="0"/>
        <w:pageBreakBefore w:val="0"/>
        <w:numPr>
          <w:ilvl w:val="0"/>
          <w:numId w:val="0"/>
        </w:numPr>
        <w:kinsoku/>
        <w:wordWrap/>
        <w:overflowPunct/>
        <w:topLinePunct w:val="0"/>
        <w:autoSpaceDE/>
        <w:autoSpaceDN/>
        <w:bidi w:val="0"/>
        <w:spacing w:line="520" w:lineRule="exact"/>
        <w:ind w:firstLine="600" w:firstLineChars="200"/>
        <w:jc w:val="both"/>
        <w:textAlignment w:val="auto"/>
        <w:rPr>
          <w:rFonts w:hint="eastAsia" w:ascii="仿宋" w:hAnsi="仿宋" w:eastAsia="仿宋" w:cs="仿宋"/>
          <w:color w:val="000000"/>
          <w:kern w:val="0"/>
          <w:sz w:val="30"/>
          <w:szCs w:val="30"/>
          <w:shd w:val="clear" w:color="auto" w:fill="FFFFFF"/>
          <w:lang w:val="en-US" w:eastAsia="zh-CN" w:bidi="ar-SA"/>
        </w:rPr>
      </w:pPr>
      <w:r>
        <w:rPr>
          <w:rFonts w:hint="eastAsia" w:ascii="仿宋" w:hAnsi="仿宋" w:eastAsia="仿宋" w:cs="仿宋"/>
          <w:color w:val="000000"/>
          <w:kern w:val="0"/>
          <w:sz w:val="30"/>
          <w:szCs w:val="30"/>
          <w:shd w:val="clear" w:color="auto" w:fill="FFFFFF"/>
          <w:lang w:val="en-US" w:eastAsia="zh-CN" w:bidi="ar-SA"/>
        </w:rPr>
        <w:t>（提示：二者都是以元宵灯节作为描写对象，借以寄托另外的思想感情。在表现方法上，都用了对比手法。《青玉案》极写元宵盛况，反衬出一位独处于灯火稀落之处的孤高女子，借以表现自己不同流俗的政治操守和高洁的人格。</w:t>
      </w:r>
    </w:p>
    <w:p>
      <w:pPr>
        <w:keepNext w:val="0"/>
        <w:keepLines w:val="0"/>
        <w:pageBreakBefore w:val="0"/>
        <w:numPr>
          <w:ilvl w:val="0"/>
          <w:numId w:val="0"/>
        </w:numPr>
        <w:kinsoku/>
        <w:wordWrap/>
        <w:overflowPunct/>
        <w:topLinePunct w:val="0"/>
        <w:autoSpaceDE/>
        <w:autoSpaceDN/>
        <w:bidi w:val="0"/>
        <w:spacing w:line="520" w:lineRule="exact"/>
        <w:ind w:firstLine="600" w:firstLineChars="200"/>
        <w:jc w:val="both"/>
        <w:textAlignment w:val="auto"/>
        <w:rPr>
          <w:rFonts w:hint="eastAsia" w:ascii="宋体" w:hAnsi="宋体"/>
          <w:b/>
          <w:lang w:val="en-US" w:eastAsia="zh-CN"/>
        </w:rPr>
      </w:pPr>
      <w:r>
        <w:rPr>
          <w:rFonts w:hint="eastAsia" w:ascii="仿宋" w:hAnsi="仿宋" w:eastAsia="仿宋" w:cs="仿宋"/>
          <w:color w:val="000000"/>
          <w:kern w:val="0"/>
          <w:sz w:val="30"/>
          <w:szCs w:val="30"/>
          <w:shd w:val="clear" w:color="auto" w:fill="FFFFFF"/>
          <w:lang w:val="en-US" w:eastAsia="zh-CN" w:bidi="ar-SA"/>
        </w:rPr>
        <w:t>《永遇乐》用较多的笔墨来回忆“中州盛日”的元宵。抒发的是身世之感和家国之悲。其不同之处是：辛词只直接对过去的元宵没有牵涉，而李词对今年的元宵的用笔方式与辛词不同，并没有真正突出其繁华场面，而用较多的笔墨来回忆“中州盛日”的元宵。这主要是因为二者的立意不同。李词所抒发的是家国之慨和身世之感，而辛词则是表现了不同流俗的理想追求，从政治层面来说，是对朝廷奉行投降国策并由此带来的政治现实的不满，从而表现自己的政治操守和高洁的人格。在对比手法上，二者也有所不同，李词除了今昔对比外，还从人与我、乐与悲等多方面进行对比，辛词主要是将世俗与“那人”进行对比。）</w:t>
      </w:r>
    </w:p>
    <w:p>
      <w:pPr>
        <w:spacing w:line="340" w:lineRule="exact"/>
        <w:jc w:val="both"/>
        <w:rPr>
          <w:rFonts w:hint="eastAsia" w:ascii="宋体" w:hAnsi="宋体"/>
          <w:b/>
          <w:sz w:val="30"/>
          <w:szCs w:val="30"/>
          <w:lang w:val="en-US" w:eastAsia="zh-CN"/>
        </w:rPr>
      </w:pPr>
    </w:p>
    <w:p>
      <w:pPr>
        <w:spacing w:line="340" w:lineRule="exact"/>
        <w:jc w:val="both"/>
        <w:rPr>
          <w:rFonts w:hint="eastAsia" w:ascii="宋体" w:hAnsi="宋体"/>
          <w:b/>
          <w:sz w:val="30"/>
          <w:szCs w:val="30"/>
          <w:lang w:val="en-US" w:eastAsia="zh-CN"/>
        </w:rPr>
      </w:pPr>
      <w:r>
        <w:rPr>
          <w:rFonts w:hint="eastAsia" w:ascii="宋体" w:hAnsi="宋体"/>
          <w:b/>
          <w:sz w:val="30"/>
          <w:szCs w:val="30"/>
          <w:lang w:val="en-US" w:eastAsia="zh-CN"/>
        </w:rPr>
        <w:t>板书设计：</w:t>
      </w:r>
    </w:p>
    <w:p>
      <w:pPr>
        <w:spacing w:line="340" w:lineRule="exact"/>
        <w:jc w:val="both"/>
        <w:rPr>
          <w:rFonts w:hint="eastAsia" w:ascii="宋体" w:hAnsi="宋体"/>
          <w:b/>
          <w:lang w:val="en-US" w:eastAsia="zh-CN"/>
        </w:rPr>
      </w:pPr>
    </w:p>
    <w:p>
      <w:pPr>
        <w:spacing w:line="340" w:lineRule="exact"/>
        <w:jc w:val="both"/>
        <w:rPr>
          <w:rFonts w:hint="eastAsia" w:ascii="宋体" w:hAnsi="宋体"/>
          <w:b/>
          <w:lang w:val="en-US" w:eastAsia="zh-CN"/>
        </w:rPr>
      </w:pPr>
      <w:r>
        <w:rPr>
          <w:rFonts w:hint="eastAsia" w:ascii="宋体" w:hAnsi="宋体"/>
          <w:bCs/>
        </w:rPr>
        <mc:AlternateContent>
          <mc:Choice Requires="wps">
            <w:drawing>
              <wp:anchor distT="0" distB="0" distL="114300" distR="114300" simplePos="0" relativeHeight="251664384" behindDoc="0" locked="0" layoutInCell="1" allowOverlap="1">
                <wp:simplePos x="0" y="0"/>
                <wp:positionH relativeFrom="column">
                  <wp:posOffset>786130</wp:posOffset>
                </wp:positionH>
                <wp:positionV relativeFrom="paragraph">
                  <wp:posOffset>203200</wp:posOffset>
                </wp:positionV>
                <wp:extent cx="152400" cy="914400"/>
                <wp:effectExtent l="4445" t="4445" r="8255" b="8255"/>
                <wp:wrapNone/>
                <wp:docPr id="7" name="自选图形 3"/>
                <wp:cNvGraphicFramePr/>
                <a:graphic xmlns:a="http://schemas.openxmlformats.org/drawingml/2006/main">
                  <a:graphicData uri="http://schemas.microsoft.com/office/word/2010/wordprocessingShape">
                    <wps:wsp>
                      <wps:cNvSpPr/>
                      <wps:spPr>
                        <a:xfrm>
                          <a:off x="0" y="0"/>
                          <a:ext cx="152400" cy="914400"/>
                        </a:xfrm>
                        <a:prstGeom prst="leftBrace">
                          <a:avLst>
                            <a:gd name="adj1" fmla="val 50000"/>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自选图形 3" o:spid="_x0000_s1026" o:spt="87" type="#_x0000_t87" style="position:absolute;left:0pt;margin-left:61.9pt;margin-top:16pt;height:72pt;width:12pt;z-index:251664384;mso-width-relative:page;mso-height-relative:page;" filled="f" stroked="t" coordsize="21600,21600" o:gfxdata="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P3j5I2AAAAAkB&#10;AAAPAAAAAAAAAAEAIAAAACIAAABkcnMvZG93bnJldi54bWxQSwECFAAUAAAACACHTuJAxkK8MhsC&#10;AABGBAAADgAAAAAAAAABACAAAAAnAQAAZHJzL2Uyb0RvYy54bWxQSwUGAAAAAAYABgBZAQAAtAUA&#10;AAAA&#10;" adj="1800,10800">
                <v:fill on="f" focussize="0,0"/>
                <v:stroke color="#000000" joinstyle="round"/>
                <v:imagedata o:title=""/>
                <o:lock v:ext="edit" aspectratio="f"/>
              </v:shape>
            </w:pict>
          </mc:Fallback>
        </mc:AlternateContent>
      </w:r>
    </w:p>
    <w:p>
      <w:pPr>
        <w:spacing w:line="400" w:lineRule="exact"/>
        <w:rPr>
          <w:rFonts w:hint="eastAsia" w:ascii="仿宋" w:hAnsi="仿宋" w:eastAsia="仿宋" w:cs="仿宋"/>
          <w:bCs/>
          <w:sz w:val="30"/>
          <w:szCs w:val="30"/>
        </w:rPr>
      </w:pPr>
      <w:r>
        <w:rPr>
          <w:rFonts w:hint="eastAsia" w:ascii="宋体" w:hAnsi="宋体"/>
          <w:bCs/>
        </w:rPr>
        <w:t xml:space="preserve">             </w:t>
      </w:r>
      <w:r>
        <w:rPr>
          <w:rFonts w:hint="eastAsia" w:ascii="宋体" w:hAnsi="宋体"/>
          <w:bCs/>
          <w:lang w:val="en-US" w:eastAsia="zh-CN"/>
        </w:rPr>
        <w:t xml:space="preserve">  </w:t>
      </w:r>
      <w:r>
        <w:rPr>
          <w:rFonts w:hint="eastAsia" w:ascii="仿宋" w:hAnsi="仿宋" w:eastAsia="仿宋" w:cs="仿宋"/>
          <w:bCs/>
          <w:sz w:val="30"/>
          <w:szCs w:val="30"/>
        </w:rPr>
        <w:t>花灯之多（花千树）</w:t>
      </w:r>
    </w:p>
    <w:p>
      <w:pPr>
        <w:spacing w:line="400" w:lineRule="exact"/>
        <w:rPr>
          <w:rFonts w:hint="eastAsia" w:ascii="宋体" w:hAnsi="宋体"/>
          <w:bCs/>
        </w:rPr>
      </w:pPr>
      <w:r>
        <w:rPr>
          <w:rFonts w:hint="eastAsia" w:ascii="仿宋" w:hAnsi="仿宋" w:eastAsia="仿宋" w:cs="仿宋"/>
          <w:bCs/>
          <w:sz w:val="30"/>
          <w:szCs w:val="30"/>
        </w:rPr>
        <w:t>元夕之景</w:t>
      </w:r>
      <w:r>
        <w:rPr>
          <w:rFonts w:hint="eastAsia" w:ascii="宋体" w:hAnsi="宋体"/>
          <w:bCs/>
        </w:rPr>
        <w:t xml:space="preserve">   </w:t>
      </w:r>
      <w:r>
        <w:rPr>
          <w:rFonts w:hint="eastAsia" w:ascii="仿宋" w:hAnsi="仿宋" w:eastAsia="仿宋" w:cs="仿宋"/>
          <w:bCs/>
          <w:sz w:val="30"/>
          <w:szCs w:val="30"/>
        </w:rPr>
        <w:t>烟花之盛（星如雨）</w:t>
      </w:r>
    </w:p>
    <w:p>
      <w:pPr>
        <w:spacing w:line="400" w:lineRule="exact"/>
        <w:rPr>
          <w:rFonts w:hint="eastAsia" w:ascii="宋体" w:hAnsi="宋体"/>
          <w:bCs/>
        </w:rPr>
      </w:pPr>
      <w:r>
        <w:rPr>
          <w:rFonts w:hint="eastAsia" w:ascii="仿宋" w:hAnsi="仿宋" w:eastAsia="仿宋" w:cs="仿宋"/>
          <w:bCs/>
          <w:sz w:val="30"/>
          <w:szCs w:val="30"/>
        </w:rPr>
        <mc:AlternateContent>
          <mc:Choice Requires="wps">
            <w:drawing>
              <wp:anchor distT="0" distB="0" distL="114300" distR="114300" simplePos="0" relativeHeight="251660288" behindDoc="0" locked="0" layoutInCell="1" allowOverlap="1">
                <wp:simplePos x="0" y="0"/>
                <wp:positionH relativeFrom="column">
                  <wp:posOffset>3887470</wp:posOffset>
                </wp:positionH>
                <wp:positionV relativeFrom="paragraph">
                  <wp:posOffset>10160</wp:posOffset>
                </wp:positionV>
                <wp:extent cx="191770" cy="1250950"/>
                <wp:effectExtent l="0" t="4445" r="11430" b="14605"/>
                <wp:wrapNone/>
                <wp:docPr id="3" name="自选图形 4"/>
                <wp:cNvGraphicFramePr/>
                <a:graphic xmlns:a="http://schemas.openxmlformats.org/drawingml/2006/main">
                  <a:graphicData uri="http://schemas.microsoft.com/office/word/2010/wordprocessingShape">
                    <wps:wsp>
                      <wps:cNvSpPr/>
                      <wps:spPr>
                        <a:xfrm flipH="1">
                          <a:off x="0" y="0"/>
                          <a:ext cx="191770" cy="1250950"/>
                        </a:xfrm>
                        <a:prstGeom prst="leftBrace">
                          <a:avLst>
                            <a:gd name="adj1" fmla="val 57158"/>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自选图形 4" o:spid="_x0000_s1026" o:spt="87" type="#_x0000_t87" style="position:absolute;left:0pt;flip:x;margin-left:306.1pt;margin-top:0.8pt;height:98.5pt;width:15.1pt;z-index:251660288;mso-width-relative:page;mso-height-relative:page;" filled="f" stroked="t" coordsize="21600,21600" o:gfxdata="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zS1vZAAAACQEAAA8AAAAAAAAAAQAgAAAAIgAAAGRycy9kb3ducmV2LnhtbFBLAQIU&#10;ABQAAAAIAIdO4kBMdurHKwIAAFEEAAAOAAAAAAAAAAEAIAAAACgBAABkcnMvZTJvRG9jLnhtbFBL&#10;BQYAAAAABgAGAFkBAADFBQAAAAA=&#10;" adj="1892,10800">
                <v:fill on="f" focussize="0,0"/>
                <v:stroke color="#000000" joinstyle="round"/>
                <v:imagedata o:title=""/>
                <o:lock v:ext="edit" aspectratio="f"/>
              </v:shape>
            </w:pict>
          </mc:Fallback>
        </mc:AlternateContent>
      </w:r>
      <w:r>
        <w:rPr>
          <w:rFonts w:hint="eastAsia" w:ascii="宋体" w:hAnsi="宋体"/>
          <w:bCs/>
        </w:rPr>
        <mc:AlternateContent>
          <mc:Choice Requires="wps">
            <w:drawing>
              <wp:anchor distT="0" distB="0" distL="114300" distR="114300" simplePos="0" relativeHeight="251659264" behindDoc="0" locked="0" layoutInCell="1" allowOverlap="1">
                <wp:simplePos x="0" y="0"/>
                <wp:positionH relativeFrom="column">
                  <wp:posOffset>2976880</wp:posOffset>
                </wp:positionH>
                <wp:positionV relativeFrom="paragraph">
                  <wp:posOffset>76200</wp:posOffset>
                </wp:positionV>
                <wp:extent cx="152400" cy="914400"/>
                <wp:effectExtent l="4445" t="4445" r="8255" b="8255"/>
                <wp:wrapNone/>
                <wp:docPr id="2" name="自选图形 3"/>
                <wp:cNvGraphicFramePr/>
                <a:graphic xmlns:a="http://schemas.openxmlformats.org/drawingml/2006/main">
                  <a:graphicData uri="http://schemas.microsoft.com/office/word/2010/wordprocessingShape">
                    <wps:wsp>
                      <wps:cNvSpPr/>
                      <wps:spPr>
                        <a:xfrm>
                          <a:off x="0" y="0"/>
                          <a:ext cx="152400" cy="914400"/>
                        </a:xfrm>
                        <a:prstGeom prst="leftBrace">
                          <a:avLst>
                            <a:gd name="adj1" fmla="val 50000"/>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自选图形 3" o:spid="_x0000_s1026" o:spt="87" type="#_x0000_t87" style="position:absolute;left:0pt;margin-left:234.4pt;margin-top:6pt;height:72pt;width:12pt;z-index:251659264;mso-width-relative:page;mso-height-relative:page;" filled="f" stroked="t" coordsize="21600,21600" o:gfxdata="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02Sa52AAAAAkB&#10;AAAPAAAAAAAAAAEAIAAAACIAAABkcnMvZG93bnJldi54bWxQSwECFAAUAAAACACHTuJA8wToMBsC&#10;AABGBAAADgAAAAAAAAABACAAAAAnAQAAZHJzL2Uyb0RvYy54bWxQSwUGAAAAAAYABgBZAQAAtAUA&#10;AAAA&#10;" adj="1800,10800">
                <v:fill on="f" focussize="0,0"/>
                <v:stroke color="#000000" joinstyle="round"/>
                <v:imagedata o:title=""/>
                <o:lock v:ext="edit" aspectratio="f"/>
              </v:shape>
            </w:pict>
          </mc:Fallback>
        </mc:AlternateContent>
      </w:r>
      <w:r>
        <w:rPr>
          <w:rFonts w:hint="eastAsia" w:ascii="宋体" w:hAnsi="宋体"/>
          <w:bCs/>
        </w:rPr>
        <w:t xml:space="preserve">               </w:t>
      </w:r>
      <w:r>
        <w:rPr>
          <w:rFonts w:hint="eastAsia" w:ascii="仿宋" w:hAnsi="仿宋" w:eastAsia="仿宋" w:cs="仿宋"/>
          <w:bCs/>
          <w:sz w:val="30"/>
          <w:szCs w:val="30"/>
        </w:rPr>
        <w:t xml:space="preserve">游人之众（香满路）   </w:t>
      </w:r>
      <w:r>
        <w:rPr>
          <w:rFonts w:hint="eastAsia" w:ascii="宋体" w:hAnsi="宋体"/>
          <w:bCs/>
        </w:rPr>
        <w:t xml:space="preserve">  </w:t>
      </w:r>
      <w:r>
        <w:rPr>
          <w:rFonts w:hint="eastAsia" w:ascii="仿宋" w:hAnsi="仿宋" w:eastAsia="仿宋" w:cs="仿宋"/>
          <w:bCs/>
          <w:sz w:val="30"/>
          <w:szCs w:val="30"/>
        </w:rPr>
        <w:t>凤箫声动</w:t>
      </w:r>
    </w:p>
    <w:p>
      <w:pPr>
        <w:spacing w:line="400" w:lineRule="exact"/>
        <w:rPr>
          <w:rFonts w:hint="eastAsia" w:ascii="仿宋" w:hAnsi="仿宋" w:eastAsia="仿宋" w:cs="仿宋"/>
          <w:bCs/>
          <w:sz w:val="30"/>
          <w:szCs w:val="30"/>
        </w:rPr>
      </w:pPr>
      <w:r>
        <w:rPr>
          <w:rFonts w:hint="eastAsia" w:ascii="宋体" w:hAnsi="宋体"/>
          <w:bCs/>
        </w:rPr>
        <w:t xml:space="preserve">               </w:t>
      </w:r>
      <w:r>
        <w:rPr>
          <w:rFonts w:hint="eastAsia" w:ascii="仿宋" w:hAnsi="仿宋" w:eastAsia="仿宋" w:cs="仿宋"/>
          <w:bCs/>
          <w:sz w:val="30"/>
          <w:szCs w:val="30"/>
        </w:rPr>
        <w:t>歌舞之乐（动、转、舞）玉</w:t>
      </w:r>
      <w:r>
        <w:rPr>
          <w:rFonts w:hint="eastAsia" w:ascii="仿宋" w:hAnsi="仿宋" w:eastAsia="仿宋" w:cs="仿宋"/>
          <w:bCs/>
          <w:sz w:val="30"/>
          <w:szCs w:val="30"/>
        </w:rPr>
        <w:t>壶光转</w:t>
      </w:r>
    </w:p>
    <w:p>
      <w:pPr>
        <w:spacing w:line="400" w:lineRule="exact"/>
        <w:rPr>
          <w:rFonts w:hint="eastAsia" w:ascii="宋体" w:hAnsi="宋体"/>
          <w:bCs/>
          <w:color w:val="FF0000"/>
        </w:rPr>
      </w:pPr>
      <w:r>
        <w:rPr>
          <w:rFonts w:hint="eastAsia" w:ascii="仿宋" w:hAnsi="仿宋" w:eastAsia="仿宋" w:cs="仿宋"/>
          <w:bCs/>
          <w:sz w:val="30"/>
          <w:szCs w:val="30"/>
        </w:rPr>
        <w:t xml:space="preserve">                                </w:t>
      </w:r>
      <w:r>
        <w:rPr>
          <w:rFonts w:hint="eastAsia" w:ascii="仿宋" w:hAnsi="仿宋" w:eastAsia="仿宋" w:cs="仿宋"/>
          <w:bCs/>
          <w:sz w:val="30"/>
          <w:szCs w:val="30"/>
          <w:lang w:val="en-US" w:eastAsia="zh-CN"/>
        </w:rPr>
        <w:t xml:space="preserve"> </w:t>
      </w:r>
      <w:r>
        <w:rPr>
          <w:rFonts w:hint="eastAsia" w:ascii="仿宋" w:hAnsi="仿宋" w:eastAsia="仿宋" w:cs="仿宋"/>
          <w:bCs/>
          <w:sz w:val="30"/>
          <w:szCs w:val="30"/>
        </w:rPr>
        <w:t xml:space="preserve">鱼龙舞 </w:t>
      </w:r>
      <w:r>
        <w:rPr>
          <w:rFonts w:hint="eastAsia" w:ascii="宋体" w:hAnsi="宋体"/>
          <w:bCs/>
        </w:rPr>
        <w:t xml:space="preserve">     </w:t>
      </w:r>
      <w:r>
        <w:rPr>
          <w:rFonts w:hint="eastAsia" w:ascii="宋体" w:hAnsi="宋体"/>
          <w:bCs/>
          <w:color w:val="FF0000"/>
          <w:sz w:val="24"/>
          <w:szCs w:val="24"/>
        </w:rPr>
        <w:t>现实写照（世人）</w:t>
      </w:r>
    </w:p>
    <w:p>
      <w:pPr>
        <w:spacing w:line="400" w:lineRule="exact"/>
        <w:rPr>
          <w:rFonts w:hint="eastAsia" w:ascii="宋体" w:hAnsi="宋体"/>
          <w:bCs/>
        </w:rPr>
      </w:pPr>
      <w:r>
        <w:rPr>
          <w:rFonts w:hint="eastAsia" w:ascii="宋体" w:hAnsi="宋体"/>
          <w:bCs/>
        </w:rPr>
        <mc:AlternateContent>
          <mc:Choice Requires="wps">
            <w:drawing>
              <wp:anchor distT="0" distB="0" distL="114300" distR="114300" simplePos="0" relativeHeight="251661312" behindDoc="0" locked="0" layoutInCell="1" allowOverlap="1">
                <wp:simplePos x="0" y="0"/>
                <wp:positionH relativeFrom="column">
                  <wp:posOffset>708025</wp:posOffset>
                </wp:positionH>
                <wp:positionV relativeFrom="paragraph">
                  <wp:posOffset>128270</wp:posOffset>
                </wp:positionV>
                <wp:extent cx="152400" cy="914400"/>
                <wp:effectExtent l="4445" t="4445" r="8255" b="8255"/>
                <wp:wrapNone/>
                <wp:docPr id="4" name="自选图形 5"/>
                <wp:cNvGraphicFramePr/>
                <a:graphic xmlns:a="http://schemas.openxmlformats.org/drawingml/2006/main">
                  <a:graphicData uri="http://schemas.microsoft.com/office/word/2010/wordprocessingShape">
                    <wps:wsp>
                      <wps:cNvSpPr/>
                      <wps:spPr>
                        <a:xfrm>
                          <a:off x="0" y="0"/>
                          <a:ext cx="152400" cy="914400"/>
                        </a:xfrm>
                        <a:prstGeom prst="leftBrace">
                          <a:avLst>
                            <a:gd name="adj1" fmla="val 50000"/>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自选图形 5" o:spid="_x0000_s1026" o:spt="87" type="#_x0000_t87" style="position:absolute;left:0pt;margin-left:55.75pt;margin-top:10.1pt;height:72pt;width:12pt;z-index:251661312;mso-width-relative:page;mso-height-relative:page;" filled="f" stroked="t" coordsize="21600,21600" o:gfxdata="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8AjG62QAAAAkB&#10;AAAPAAAAAAAAAAEAIAAAACIAAABkcnMvZG93bnJldi54bWxQSwECFAAUAAAACACHTuJAlAZKPRoC&#10;AABGBAAADgAAAAAAAAABACAAAAAoAQAAZHJzL2Uyb0RvYy54bWxQSwUGAAAAAAYABgBZAQAAtAUA&#10;AAAA&#10;" adj="1800,10800">
                <v:fill on="f" focussize="0,0"/>
                <v:stroke color="#000000" joinstyle="round"/>
                <v:imagedata o:title=""/>
                <o:lock v:ext="edit" aspectratio="f"/>
              </v:shape>
            </w:pict>
          </mc:Fallback>
        </mc:AlternateContent>
      </w:r>
    </w:p>
    <w:p>
      <w:pPr>
        <w:spacing w:line="400" w:lineRule="exact"/>
        <w:rPr>
          <w:rFonts w:hint="eastAsia" w:ascii="仿宋" w:hAnsi="仿宋" w:eastAsia="仿宋" w:cs="仿宋"/>
          <w:bCs/>
          <w:sz w:val="30"/>
          <w:szCs w:val="30"/>
        </w:rPr>
      </w:pPr>
      <w:r>
        <w:rPr>
          <w:rFonts w:hint="eastAsia" w:ascii="仿宋" w:hAnsi="仿宋" w:eastAsia="仿宋" w:cs="仿宋"/>
          <w:bCs/>
          <w:sz w:val="30"/>
          <w:szCs w:val="30"/>
        </w:rPr>
        <w:t>元夕之人</w:t>
      </w:r>
      <w:r>
        <w:rPr>
          <w:rFonts w:hint="eastAsia" w:ascii="宋体" w:hAnsi="宋体"/>
          <w:bCs/>
        </w:rPr>
        <w:t xml:space="preserve">   </w:t>
      </w:r>
      <w:r>
        <w:rPr>
          <w:rFonts w:hint="eastAsia" w:ascii="仿宋" w:hAnsi="仿宋" w:eastAsia="仿宋" w:cs="仿宋"/>
          <w:bCs/>
          <w:sz w:val="30"/>
          <w:szCs w:val="30"/>
        </w:rPr>
        <w:t>盛装艳服、笑语盈盈的人</w:t>
      </w:r>
    </w:p>
    <w:p>
      <w:pPr>
        <w:spacing w:line="400" w:lineRule="exact"/>
        <w:rPr>
          <w:rFonts w:hint="eastAsia" w:ascii="宋体" w:hAnsi="宋体"/>
          <w:bCs/>
          <w:color w:val="0000FF"/>
          <w:sz w:val="32"/>
          <w:szCs w:val="32"/>
        </w:rPr>
      </w:pPr>
      <w:r>
        <w:rPr>
          <w:rFonts w:hint="eastAsia" w:ascii="仿宋" w:hAnsi="仿宋" w:eastAsia="仿宋" w:cs="仿宋"/>
          <w:bCs/>
          <w:sz w:val="30"/>
          <w:szCs w:val="30"/>
        </w:rPr>
        <mc:AlternateContent>
          <mc:Choice Requires="wps">
            <w:drawing>
              <wp:anchor distT="0" distB="0" distL="114300" distR="114300" simplePos="0" relativeHeight="251662336" behindDoc="0" locked="0" layoutInCell="1" allowOverlap="1">
                <wp:simplePos x="0" y="0"/>
                <wp:positionH relativeFrom="column">
                  <wp:posOffset>1332230</wp:posOffset>
                </wp:positionH>
                <wp:positionV relativeFrom="paragraph">
                  <wp:posOffset>2540</wp:posOffset>
                </wp:positionV>
                <wp:extent cx="6350" cy="315595"/>
                <wp:effectExtent l="36830" t="0" r="33020" b="1905"/>
                <wp:wrapNone/>
                <wp:docPr id="5" name="自选图形 7"/>
                <wp:cNvGraphicFramePr/>
                <a:graphic xmlns:a="http://schemas.openxmlformats.org/drawingml/2006/main">
                  <a:graphicData uri="http://schemas.microsoft.com/office/word/2010/wordprocessingShape">
                    <wps:wsp>
                      <wps:cNvCnPr/>
                      <wps:spPr>
                        <a:xfrm flipH="1">
                          <a:off x="0" y="0"/>
                          <a:ext cx="6350" cy="31559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7" o:spid="_x0000_s1026" o:spt="32" type="#_x0000_t32" style="position:absolute;left:0pt;flip:x;margin-left:104.9pt;margin-top:0.2pt;height:24.85pt;width:0.5pt;z-index:251662336;mso-width-relative:page;mso-height-relative:page;" filled="f" stroked="t" coordsize="21600,21600" o:gfxdata="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cA8f1dUAAAAHAQAADwAAAAAAAAABACAAAAAiAAAAZHJzL2Rv&#10;d25yZXYueG1sUEsBAhQAFAAAAAgAh07iQOeGJiQEAgAA8wMAAA4AAAAAAAAAAQAgAAAAJAEAAGRy&#10;cy9lMm9Eb2MueG1sUEsFBgAAAAAGAAYAWQEAAJoFAAAAAA==&#10;">
                <v:fill on="f" focussize="0,0"/>
                <v:stroke color="#000000" joinstyle="round" endarrow="block"/>
                <v:imagedata o:title=""/>
                <o:lock v:ext="edit" aspectratio="f"/>
              </v:shape>
            </w:pict>
          </mc:Fallback>
        </mc:AlternateContent>
      </w:r>
      <w:r>
        <w:rPr>
          <w:rFonts w:hint="eastAsia" w:ascii="宋体" w:hAnsi="宋体"/>
          <w:bCs/>
        </w:rPr>
        <w:t xml:space="preserve">                     </w:t>
      </w:r>
      <w:r>
        <w:rPr>
          <w:rFonts w:hint="eastAsia" w:ascii="宋体" w:hAnsi="宋体"/>
          <w:bCs/>
          <w:lang w:val="en-US" w:eastAsia="zh-CN"/>
        </w:rPr>
        <w:t xml:space="preserve">  </w:t>
      </w:r>
      <w:r>
        <w:rPr>
          <w:rFonts w:hint="eastAsia" w:ascii="宋体" w:hAnsi="宋体"/>
          <w:bCs/>
          <w:color w:val="0000FF"/>
          <w:sz w:val="32"/>
          <w:szCs w:val="32"/>
        </w:rPr>
        <w:t>反衬</w:t>
      </w:r>
    </w:p>
    <w:p>
      <w:pPr>
        <w:spacing w:line="400" w:lineRule="exact"/>
        <w:rPr>
          <w:rFonts w:hint="eastAsia" w:ascii="宋体" w:hAnsi="宋体"/>
          <w:bCs/>
          <w:color w:val="FF0000"/>
          <w:sz w:val="24"/>
          <w:szCs w:val="24"/>
          <w:lang w:val="en-US" w:eastAsia="zh-CN"/>
        </w:rPr>
      </w:pPr>
      <w:r>
        <w:rPr>
          <w:rFonts w:hint="eastAsia" w:ascii="仿宋" w:hAnsi="仿宋" w:eastAsia="仿宋" w:cs="仿宋"/>
          <w:bCs/>
          <w:sz w:val="30"/>
          <w:szCs w:val="30"/>
        </w:rPr>
        <mc:AlternateContent>
          <mc:Choice Requires="wps">
            <w:drawing>
              <wp:anchor distT="0" distB="0" distL="114300" distR="114300" simplePos="0" relativeHeight="251663360" behindDoc="0" locked="0" layoutInCell="1" allowOverlap="1">
                <wp:simplePos x="0" y="0"/>
                <wp:positionH relativeFrom="column">
                  <wp:posOffset>3542665</wp:posOffset>
                </wp:positionH>
                <wp:positionV relativeFrom="paragraph">
                  <wp:posOffset>106045</wp:posOffset>
                </wp:positionV>
                <wp:extent cx="443865" cy="5715"/>
                <wp:effectExtent l="0" t="36830" r="635" b="33655"/>
                <wp:wrapNone/>
                <wp:docPr id="6" name="自选图形 8"/>
                <wp:cNvGraphicFramePr/>
                <a:graphic xmlns:a="http://schemas.openxmlformats.org/drawingml/2006/main">
                  <a:graphicData uri="http://schemas.microsoft.com/office/word/2010/wordprocessingShape">
                    <wps:wsp>
                      <wps:cNvCnPr/>
                      <wps:spPr>
                        <a:xfrm flipV="1">
                          <a:off x="0" y="0"/>
                          <a:ext cx="443865" cy="571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8" o:spid="_x0000_s1026" o:spt="32" type="#_x0000_t32" style="position:absolute;left:0pt;flip:y;margin-left:278.95pt;margin-top:8.35pt;height:0.45pt;width:34.95pt;z-index:251663360;mso-width-relative:page;mso-height-relative:page;" filled="f" stroked="t" coordsize="21600,21600" o:gfxdata="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KERL9gAAAAJAQAADwAAAAAAAAABACAAAAAiAAAAZHJz&#10;L2Rvd25yZXYueG1sUEsBAhQAFAAAAAgAh07iQPZNr1cEAgAA8wMAAA4AAAAAAAAAAQAgAAAAJwEA&#10;AGRycy9lMm9Eb2MueG1sUEsFBgAAAAAGAAYAWQEAAJ0FAAAAAA==&#10;">
                <v:fill on="f" focussize="0,0"/>
                <v:stroke color="#000000" joinstyle="round" endarrow="block"/>
                <v:imagedata o:title=""/>
                <o:lock v:ext="edit" aspectratio="f"/>
              </v:shape>
            </w:pict>
          </mc:Fallback>
        </mc:AlternateContent>
      </w:r>
      <w:r>
        <w:rPr>
          <w:rFonts w:hint="eastAsia" w:ascii="宋体" w:hAnsi="宋体"/>
          <w:bCs/>
          <w:color w:val="0000FF"/>
          <w:sz w:val="32"/>
          <w:szCs w:val="32"/>
          <w:lang w:val="en-US" w:eastAsia="zh-CN"/>
        </w:rPr>
        <w:t xml:space="preserve">         </w:t>
      </w:r>
      <w:r>
        <w:rPr>
          <w:rFonts w:hint="eastAsia" w:ascii="仿宋" w:hAnsi="仿宋" w:eastAsia="仿宋" w:cs="仿宋"/>
          <w:bCs/>
          <w:sz w:val="30"/>
          <w:szCs w:val="30"/>
        </w:rPr>
        <w:t>灯火阑珊、孤独寂寞的“那人”</w:t>
      </w:r>
      <w:r>
        <w:rPr>
          <w:rFonts w:hint="eastAsia" w:ascii="宋体" w:hAnsi="宋体"/>
          <w:bCs/>
        </w:rPr>
        <w:t xml:space="preserve">         </w:t>
      </w:r>
      <w:r>
        <w:rPr>
          <w:rFonts w:hint="eastAsia" w:ascii="宋体" w:hAnsi="宋体"/>
          <w:bCs/>
          <w:lang w:val="en-US" w:eastAsia="zh-CN"/>
        </w:rPr>
        <w:t xml:space="preserve"> </w:t>
      </w:r>
      <w:r>
        <w:rPr>
          <w:rFonts w:hint="eastAsia" w:ascii="宋体" w:hAnsi="宋体"/>
          <w:bCs/>
          <w:color w:val="FF0000"/>
          <w:sz w:val="24"/>
          <w:szCs w:val="24"/>
        </w:rPr>
        <w:t xml:space="preserve">自我写照（词人）   </w:t>
      </w:r>
    </w:p>
    <w:p>
      <w:pPr>
        <w:spacing w:line="340" w:lineRule="exact"/>
        <w:jc w:val="both"/>
        <w:rPr>
          <w:rFonts w:hint="eastAsia" w:ascii="宋体" w:hAnsi="宋体"/>
          <w:b/>
          <w:lang w:val="en-US" w:eastAsia="zh-CN"/>
        </w:rPr>
      </w:pPr>
    </w:p>
    <w:p>
      <w:pPr>
        <w:spacing w:line="340" w:lineRule="exact"/>
        <w:jc w:val="both"/>
        <w:rPr>
          <w:rFonts w:hint="eastAsia" w:ascii="宋体" w:hAnsi="宋体"/>
          <w:b/>
          <w:lang w:val="en-US" w:eastAsia="zh-CN"/>
        </w:rPr>
      </w:pPr>
    </w:p>
    <w:p>
      <w:pPr>
        <w:spacing w:line="340" w:lineRule="exact"/>
        <w:jc w:val="both"/>
        <w:rPr>
          <w:rFonts w:hint="eastAsia" w:ascii="宋体" w:hAnsi="宋体"/>
          <w:b/>
          <w:lang w:val="en-US" w:eastAsia="zh-CN"/>
        </w:rPr>
      </w:pPr>
    </w:p>
    <w:p>
      <w:pPr>
        <w:spacing w:line="340" w:lineRule="exact"/>
        <w:jc w:val="both"/>
        <w:rPr>
          <w:rFonts w:hint="eastAsia" w:ascii="宋体" w:hAnsi="宋体"/>
          <w:b/>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70D"/>
    <w:rsid w:val="00536DEF"/>
    <w:rsid w:val="0097070D"/>
    <w:rsid w:val="00B03D42"/>
    <w:rsid w:val="00D760F2"/>
    <w:rsid w:val="3480122A"/>
    <w:rsid w:val="49057134"/>
    <w:rsid w:val="5CDC023B"/>
    <w:rsid w:val="668933AF"/>
    <w:rsid w:val="7B343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7"/>
    <w:semiHidden/>
    <w:unhideWhenUsed/>
    <w:uiPriority w:val="99"/>
    <w:rPr>
      <w:sz w:val="18"/>
      <w:szCs w:val="18"/>
    </w:rPr>
  </w:style>
  <w:style w:type="paragraph" w:styleId="3">
    <w:name w:val="Normal (Web)"/>
    <w:basedOn w:val="1"/>
    <w:unhideWhenUsed/>
    <w:qFormat/>
    <w:uiPriority w:val="99"/>
    <w:pPr>
      <w:jc w:val="left"/>
    </w:pPr>
    <w:rPr>
      <w:kern w:val="0"/>
      <w:sz w:val="24"/>
      <w:szCs w:val="24"/>
    </w:rPr>
  </w:style>
  <w:style w:type="character" w:styleId="6">
    <w:name w:val="Hyperlink"/>
    <w:basedOn w:val="5"/>
    <w:unhideWhenUsed/>
    <w:qFormat/>
    <w:uiPriority w:val="99"/>
    <w:rPr>
      <w:color w:val="0000FF"/>
      <w:u w:val="single"/>
    </w:rPr>
  </w:style>
  <w:style w:type="character" w:customStyle="1" w:styleId="7">
    <w:name w:val="批注框文本 Char"/>
    <w:basedOn w:val="5"/>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829</Words>
  <Characters>4729</Characters>
  <Lines>39</Lines>
  <Paragraphs>11</Paragraphs>
  <TotalTime>18</TotalTime>
  <ScaleCrop>false</ScaleCrop>
  <LinksUpToDate>false</LinksUpToDate>
  <CharactersWithSpaces>5547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2021-08-05T09:58:00Z</dcterms:created>
  <dc:creator>Windows User</dc:creator>
  <cp:lastModifiedBy>Administrator</cp:lastModifiedBy>
  <dcterms:modified xsi:type="dcterms:W3CDTF">2021-08-06T04:37:13Z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C313B0DAB27B43228C411D9BD343A1EE</vt:lpwstr>
  </property>
</Properties>
</file>