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91" w:line="240" w:lineRule="auto"/>
        <w:ind w:left="2034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b/>
          <w:bCs/>
          <w:spacing w:val="25"/>
          <w:sz w:val="28"/>
          <w:szCs w:val="28"/>
        </w:rPr>
        <w:t>实</w:t>
      </w:r>
      <w:r>
        <w:rPr>
          <w:rFonts w:ascii="宋体" w:hAnsi="宋体" w:eastAsia="宋体" w:cs="宋体"/>
          <w:spacing w:val="-3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25"/>
          <w:sz w:val="28"/>
          <w:szCs w:val="28"/>
        </w:rPr>
        <w:t>验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-35"/>
          <w:sz w:val="28"/>
          <w:szCs w:val="28"/>
          <w:lang w:val="en-US" w:eastAsia="zh-CN"/>
        </w:rPr>
        <w:t>66</w:t>
      </w:r>
      <w:r>
        <w:rPr>
          <w:rFonts w:ascii="宋体" w:hAnsi="宋体" w:eastAsia="宋体" w:cs="宋体"/>
          <w:spacing w:val="40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40"/>
          <w:sz w:val="28"/>
          <w:szCs w:val="28"/>
          <w:lang w:val="en-US" w:eastAsia="zh-CN"/>
        </w:rPr>
        <w:t>观察天空中的主要亮星和星座</w:t>
      </w:r>
    </w:p>
    <w:p>
      <w:pPr>
        <w:spacing w:line="240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/>
        <w:textAlignment w:val="baseline"/>
        <w:outlineLvl w:val="0"/>
        <w:rPr>
          <w:rFonts w:hint="eastAsia" w:ascii="宋体" w:hAnsi="宋体" w:eastAsia="宋体" w:cs="宋体"/>
          <w:b/>
          <w:bCs/>
          <w:spacing w:val="5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5"/>
          <w:sz w:val="24"/>
          <w:szCs w:val="24"/>
          <w:lang w:val="en-US" w:eastAsia="zh-CN"/>
        </w:rPr>
        <w:t>核心概念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firstLine="456" w:firstLineChars="200"/>
        <w:textAlignment w:val="baseline"/>
        <w:outlineLvl w:val="0"/>
        <w:rPr>
          <w:rFonts w:hint="default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《义务教育科学课程标准（2022 年版）</w:t>
      </w: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》9.宇宙中的地球。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 w:firstLine="0" w:firstLine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学习内容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firstLine="456" w:firstLineChars="200"/>
        <w:textAlignment w:val="baseline"/>
        <w:outlineLvl w:val="0"/>
        <w:rPr>
          <w:rFonts w:hint="default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《义务教育科学课程标准（2022 年版）</w:t>
      </w: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》9.6太空探索拓展了人类对宇宙中的认识。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 w:firstLine="0" w:firstLine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内容要求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/>
        <w:textAlignment w:val="baseline"/>
        <w:outlineLvl w:val="0"/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napToGrid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宋体" w:hAnsi="宋体" w:eastAsia="宋体" w:cs="宋体"/>
          <w:sz w:val="24"/>
          <w:szCs w:val="24"/>
        </w:rPr>
        <w:t>知道宇宙中有很多恒星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通过观察或借助软件识别织女星、牛郎星等亮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firstLine="456" w:firstLineChars="200"/>
        <w:textAlignment w:val="baseline"/>
        <w:outlineLvl w:val="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ascii="宋体" w:hAnsi="宋体" w:eastAsia="宋体" w:cs="宋体"/>
          <w:sz w:val="24"/>
          <w:szCs w:val="24"/>
        </w:rPr>
        <w:t>知道大熊座、猎户座等星座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了解划分星座的意义。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 w:firstLine="0" w:firstLine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实验目的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firstLine="456" w:firstLineChars="200"/>
        <w:textAlignment w:val="baseline"/>
        <w:outlineLvl w:val="0"/>
        <w:rPr>
          <w:rFonts w:hint="eastAsia" w:ascii="宋体" w:hAnsi="宋体" w:eastAsia="宋体" w:cs="宋体"/>
          <w:snapToGrid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napToGrid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宋体" w:hAnsi="宋体" w:eastAsia="宋体" w:cs="宋体"/>
          <w:sz w:val="24"/>
          <w:szCs w:val="24"/>
        </w:rPr>
        <w:t>观察不同季节的星图或实际观测星空，识别织女星、牛郎星等亮星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firstLine="456" w:firstLineChars="200"/>
        <w:textAlignment w:val="baseline"/>
        <w:outlineLvl w:val="0"/>
        <w:rPr>
          <w:rFonts w:hint="eastAsia" w:ascii="宋体" w:hAnsi="宋体" w:eastAsia="宋体" w:cs="宋体"/>
          <w:snapToGrid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ascii="宋体" w:hAnsi="宋体" w:eastAsia="宋体" w:cs="宋体"/>
          <w:sz w:val="24"/>
          <w:szCs w:val="24"/>
        </w:rPr>
        <w:t>识别大熊座、猎户座等星座，科学认识星座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五、实验器材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/>
        <w:textAlignment w:val="baseline"/>
        <w:outlineLvl w:val="0"/>
        <w:rPr>
          <w:rFonts w:hint="eastAsia" w:ascii="宋体" w:hAnsi="宋体" w:eastAsia="宋体" w:cs="宋体"/>
          <w:b w:val="0"/>
          <w:bCs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手机软件Stellarium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六、实验过程</w:t>
      </w:r>
    </w:p>
    <w:p>
      <w:pPr>
        <w:spacing w:before="165" w:line="219" w:lineRule="auto"/>
        <w:ind w:left="483"/>
        <w:outlineLvl w:val="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b/>
          <w:bCs/>
          <w:spacing w:val="6"/>
          <w:sz w:val="23"/>
          <w:szCs w:val="23"/>
        </w:rPr>
        <w:t>1.夏季观察牛郎星、织女星</w:t>
      </w:r>
    </w:p>
    <w:p>
      <w:pPr>
        <w:spacing w:before="171" w:line="219" w:lineRule="auto"/>
        <w:ind w:left="480"/>
        <w:jc w:val="both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(1)拿出夏季星座卡片，找出图中的银河、牛郎星、</w:t>
      </w:r>
      <w:r>
        <w:rPr>
          <w:rFonts w:ascii="宋体" w:hAnsi="宋体" w:eastAsia="宋体" w:cs="宋体"/>
          <w:spacing w:val="12"/>
          <w:sz w:val="23"/>
          <w:szCs w:val="23"/>
        </w:rPr>
        <w:t>织女星。</w:t>
      </w:r>
    </w:p>
    <w:p>
      <w:pPr>
        <w:spacing w:before="67" w:line="2400" w:lineRule="exact"/>
        <w:ind w:firstLine="2920"/>
        <w:jc w:val="both"/>
        <w:textAlignment w:val="center"/>
      </w:pPr>
      <w:r>
        <w:drawing>
          <wp:inline distT="0" distB="0" distL="0" distR="0">
            <wp:extent cx="1707515" cy="1523365"/>
            <wp:effectExtent l="0" t="0" r="6985" b="635"/>
            <wp:docPr id="205" name="IM 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 20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08144" cy="152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96" w:line="222" w:lineRule="auto"/>
        <w:ind w:left="4070"/>
        <w:jc w:val="both"/>
        <w:rPr>
          <w:rFonts w:ascii="黑体" w:hAnsi="黑体" w:eastAsia="黑体" w:cs="黑体"/>
          <w:sz w:val="37"/>
          <w:szCs w:val="37"/>
        </w:rPr>
      </w:pPr>
      <w:r>
        <w:rPr>
          <w:rFonts w:ascii="黑体" w:hAnsi="黑体" w:eastAsia="黑体" w:cs="黑体"/>
          <w:spacing w:val="-13"/>
          <w:sz w:val="37"/>
          <w:szCs w:val="37"/>
        </w:rPr>
        <w:t>图1</w:t>
      </w:r>
    </w:p>
    <w:p>
      <w:pPr>
        <w:spacing w:before="119" w:line="442" w:lineRule="exact"/>
        <w:ind w:left="480"/>
        <w:jc w:val="both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position w:val="16"/>
          <w:sz w:val="23"/>
          <w:szCs w:val="23"/>
        </w:rPr>
        <w:t>(2)夏季晴夜20点左右，在大人的陪同下，选择一处受灯光影响</w:t>
      </w:r>
      <w:r>
        <w:rPr>
          <w:rFonts w:ascii="宋体" w:hAnsi="宋体" w:eastAsia="宋体" w:cs="宋体"/>
          <w:spacing w:val="13"/>
          <w:position w:val="16"/>
          <w:sz w:val="23"/>
          <w:szCs w:val="23"/>
        </w:rPr>
        <w:t>较小的安全</w:t>
      </w:r>
      <w:r>
        <w:rPr>
          <w:rFonts w:ascii="宋体" w:hAnsi="宋体" w:eastAsia="宋体" w:cs="宋体"/>
          <w:spacing w:val="5"/>
          <w:sz w:val="23"/>
          <w:szCs w:val="23"/>
        </w:rPr>
        <w:t>地方。</w:t>
      </w:r>
    </w:p>
    <w:p>
      <w:pPr>
        <w:spacing w:before="164" w:line="353" w:lineRule="auto"/>
        <w:ind w:right="11" w:firstLine="480"/>
        <w:jc w:val="both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8"/>
          <w:sz w:val="23"/>
          <w:szCs w:val="23"/>
        </w:rPr>
        <w:t>(3)对照星座卡片寻找横贯长空的银河，观察</w:t>
      </w:r>
      <w:r>
        <w:rPr>
          <w:rFonts w:ascii="宋体" w:hAnsi="宋体" w:eastAsia="宋体" w:cs="宋体"/>
          <w:spacing w:val="17"/>
          <w:sz w:val="23"/>
          <w:szCs w:val="23"/>
        </w:rPr>
        <w:t>银河的中间与两边有3颗明亮</w:t>
      </w:r>
      <w:r>
        <w:rPr>
          <w:rFonts w:ascii="宋体" w:hAnsi="宋体" w:eastAsia="宋体" w:cs="宋体"/>
          <w:sz w:val="23"/>
          <w:szCs w:val="23"/>
        </w:rPr>
        <w:t xml:space="preserve">  </w:t>
      </w:r>
      <w:r>
        <w:rPr>
          <w:rFonts w:ascii="宋体" w:hAnsi="宋体" w:eastAsia="宋体" w:cs="宋体"/>
          <w:spacing w:val="8"/>
          <w:sz w:val="23"/>
          <w:szCs w:val="23"/>
        </w:rPr>
        <w:t>的星星。银河西北边最亮的一颗呈青白色的是织女星，银河的东南边、织女星的南</w:t>
      </w:r>
      <w:r>
        <w:rPr>
          <w:rFonts w:ascii="宋体" w:hAnsi="宋体" w:eastAsia="宋体" w:cs="宋体"/>
          <w:spacing w:val="7"/>
          <w:sz w:val="23"/>
          <w:szCs w:val="23"/>
        </w:rPr>
        <w:t>偏东，呈微黄色的是牛郎星。</w:t>
      </w:r>
    </w:p>
    <w:p>
      <w:pPr>
        <w:spacing w:before="184" w:line="219" w:lineRule="auto"/>
        <w:ind w:left="483"/>
        <w:jc w:val="both"/>
        <w:outlineLvl w:val="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b/>
          <w:bCs/>
          <w:spacing w:val="8"/>
          <w:sz w:val="23"/>
          <w:szCs w:val="23"/>
        </w:rPr>
        <w:t>2.冬季观察猎户座</w:t>
      </w:r>
    </w:p>
    <w:p>
      <w:pPr>
        <w:spacing w:before="151" w:line="219" w:lineRule="auto"/>
        <w:ind w:left="480"/>
        <w:jc w:val="both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(1)拿出冬季星座卡片，找出图中的猎户座。</w:t>
      </w:r>
    </w:p>
    <w:p>
      <w:pPr>
        <w:spacing w:line="256" w:lineRule="auto"/>
        <w:jc w:val="both"/>
        <w:rPr>
          <w:rFonts w:ascii="Arial"/>
          <w:sz w:val="21"/>
        </w:rPr>
      </w:pPr>
    </w:p>
    <w:p>
      <w:pPr>
        <w:spacing w:line="256" w:lineRule="auto"/>
        <w:jc w:val="both"/>
        <w:rPr>
          <w:rFonts w:ascii="Arial"/>
          <w:sz w:val="21"/>
        </w:rPr>
      </w:pPr>
    </w:p>
    <w:p>
      <w:pPr>
        <w:spacing w:line="256" w:lineRule="auto"/>
        <w:jc w:val="both"/>
        <w:rPr>
          <w:rFonts w:ascii="Arial"/>
          <w:sz w:val="21"/>
        </w:rPr>
      </w:pP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1341120</wp:posOffset>
            </wp:positionH>
            <wp:positionV relativeFrom="page">
              <wp:posOffset>499745</wp:posOffset>
            </wp:positionV>
            <wp:extent cx="1092200" cy="1733550"/>
            <wp:effectExtent l="0" t="0" r="12700" b="0"/>
            <wp:wrapSquare wrapText="bothSides"/>
            <wp:docPr id="204" name="IM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 2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10" w:lineRule="exact"/>
        <w:jc w:val="both"/>
        <w:textAlignment w:val="center"/>
      </w:pPr>
    </w:p>
    <w:p>
      <w:pPr>
        <w:spacing w:line="244" w:lineRule="auto"/>
        <w:jc w:val="both"/>
        <w:rPr>
          <w:rFonts w:ascii="Arial"/>
          <w:sz w:val="21"/>
        </w:rPr>
      </w:pPr>
    </w:p>
    <w:p>
      <w:pPr>
        <w:spacing w:line="245" w:lineRule="auto"/>
        <w:jc w:val="both"/>
        <w:rPr>
          <w:rFonts w:ascii="Arial"/>
          <w:sz w:val="21"/>
        </w:rPr>
      </w:pPr>
    </w:p>
    <w:p>
      <w:pPr>
        <w:spacing w:line="245" w:lineRule="auto"/>
        <w:jc w:val="both"/>
        <w:rPr>
          <w:rFonts w:ascii="Arial"/>
          <w:sz w:val="21"/>
        </w:rPr>
      </w:pPr>
    </w:p>
    <w:p>
      <w:pPr>
        <w:spacing w:before="71" w:line="219" w:lineRule="auto"/>
        <w:ind w:left="610"/>
        <w:jc w:val="both"/>
        <w:rPr>
          <w:rFonts w:ascii="宋体" w:hAnsi="宋体" w:eastAsia="宋体" w:cs="宋体"/>
          <w:spacing w:val="25"/>
          <w:sz w:val="22"/>
          <w:szCs w:val="22"/>
        </w:rPr>
      </w:pPr>
    </w:p>
    <w:p>
      <w:pPr>
        <w:spacing w:before="71" w:line="219" w:lineRule="auto"/>
        <w:ind w:left="610"/>
        <w:jc w:val="both"/>
        <w:rPr>
          <w:rFonts w:ascii="宋体" w:hAnsi="宋体" w:eastAsia="宋体" w:cs="宋体"/>
          <w:spacing w:val="25"/>
          <w:sz w:val="22"/>
          <w:szCs w:val="22"/>
        </w:rPr>
      </w:pPr>
    </w:p>
    <w:p>
      <w:pPr>
        <w:spacing w:before="71" w:line="219" w:lineRule="auto"/>
        <w:ind w:left="610"/>
        <w:jc w:val="both"/>
        <w:rPr>
          <w:rFonts w:ascii="宋体" w:hAnsi="宋体" w:eastAsia="宋体" w:cs="宋体"/>
          <w:spacing w:val="25"/>
          <w:sz w:val="22"/>
          <w:szCs w:val="22"/>
        </w:rPr>
      </w:pPr>
    </w:p>
    <w:p>
      <w:pPr>
        <w:spacing w:before="71" w:line="219" w:lineRule="auto"/>
        <w:ind w:left="610"/>
        <w:jc w:val="both"/>
        <w:rPr>
          <w:rFonts w:ascii="宋体" w:hAnsi="宋体" w:eastAsia="宋体" w:cs="宋体"/>
          <w:spacing w:val="25"/>
          <w:sz w:val="22"/>
          <w:szCs w:val="22"/>
        </w:rPr>
      </w:pPr>
      <w:r>
        <w:drawing>
          <wp:inline distT="0" distB="0" distL="0" distR="0">
            <wp:extent cx="272415" cy="132715"/>
            <wp:effectExtent l="0" t="0" r="13335" b="635"/>
            <wp:docPr id="206" name="IM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 2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3018" cy="13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71" w:line="219" w:lineRule="auto"/>
        <w:ind w:left="610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5"/>
          <w:sz w:val="22"/>
          <w:szCs w:val="22"/>
        </w:rPr>
        <w:t>(2)冬季晴夜21点左右，选择一处受灯光影响较小的安全地方。</w:t>
      </w:r>
    </w:p>
    <w:p>
      <w:pPr>
        <w:spacing w:before="188" w:line="450" w:lineRule="exact"/>
        <w:ind w:left="610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4"/>
          <w:position w:val="17"/>
          <w:sz w:val="22"/>
          <w:szCs w:val="22"/>
        </w:rPr>
        <w:t>(3)面朝南面天空，对照星座卡片，寻找斜着排成直线的腰带三星，再</w:t>
      </w:r>
      <w:r>
        <w:rPr>
          <w:rFonts w:ascii="宋体" w:hAnsi="宋体" w:eastAsia="宋体" w:cs="宋体"/>
          <w:spacing w:val="23"/>
          <w:position w:val="17"/>
          <w:sz w:val="22"/>
          <w:szCs w:val="22"/>
        </w:rPr>
        <w:t>寻找</w:t>
      </w:r>
    </w:p>
    <w:p>
      <w:pPr>
        <w:spacing w:line="218" w:lineRule="auto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3"/>
          <w:sz w:val="22"/>
          <w:szCs w:val="22"/>
        </w:rPr>
        <w:t>周围的几颗亮星。</w:t>
      </w:r>
    </w:p>
    <w:p>
      <w:pPr>
        <w:spacing w:before="187" w:line="219" w:lineRule="auto"/>
        <w:ind w:left="503"/>
        <w:jc w:val="both"/>
        <w:outlineLvl w:val="0"/>
        <w:rPr>
          <w:rFonts w:ascii="宋体" w:hAnsi="宋体" w:eastAsia="宋体" w:cs="宋体"/>
          <w:sz w:val="22"/>
          <w:szCs w:val="22"/>
        </w:rPr>
      </w:pPr>
      <w:bookmarkStart w:id="0" w:name="_bookmark81"/>
      <w:bookmarkEnd w:id="0"/>
      <w:r>
        <w:rPr>
          <w:rFonts w:ascii="宋体" w:hAnsi="宋体" w:eastAsia="宋体" w:cs="宋体"/>
          <w:b/>
          <w:bCs/>
          <w:spacing w:val="17"/>
          <w:sz w:val="22"/>
          <w:szCs w:val="22"/>
        </w:rPr>
        <w:t>3.观察北斗七星</w:t>
      </w:r>
    </w:p>
    <w:p>
      <w:pPr>
        <w:spacing w:before="192" w:line="219" w:lineRule="auto"/>
        <w:ind w:left="610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2"/>
          <w:sz w:val="22"/>
          <w:szCs w:val="22"/>
        </w:rPr>
        <w:t>(1)拿出四季星座卡片，找出图中的北斗七星。</w:t>
      </w:r>
    </w:p>
    <w:p>
      <w:pPr>
        <w:spacing w:before="170" w:line="1840" w:lineRule="exact"/>
        <w:ind w:firstLine="3310"/>
        <w:jc w:val="both"/>
        <w:textAlignment w:val="center"/>
      </w:pPr>
      <w:r>
        <w:drawing>
          <wp:inline distT="0" distB="0" distL="0" distR="0">
            <wp:extent cx="1345565" cy="1167765"/>
            <wp:effectExtent l="0" t="0" r="6985" b="13335"/>
            <wp:docPr id="207" name="IM 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 2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6187" cy="116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92" w:lineRule="auto"/>
        <w:jc w:val="both"/>
        <w:rPr>
          <w:rFonts w:ascii="Arial"/>
          <w:sz w:val="21"/>
        </w:rPr>
      </w:pPr>
    </w:p>
    <w:p>
      <w:pPr>
        <w:spacing w:before="72" w:line="222" w:lineRule="auto"/>
        <w:ind w:left="4073"/>
        <w:jc w:val="both"/>
        <w:rPr>
          <w:rFonts w:ascii="黑体" w:hAnsi="黑体" w:eastAsia="黑体" w:cs="黑体"/>
          <w:sz w:val="22"/>
          <w:szCs w:val="22"/>
        </w:rPr>
      </w:pPr>
      <w:r>
        <w:rPr>
          <w:rFonts w:ascii="黑体" w:hAnsi="黑体" w:eastAsia="黑体" w:cs="黑体"/>
          <w:b/>
          <w:bCs/>
          <w:spacing w:val="-14"/>
          <w:sz w:val="22"/>
          <w:szCs w:val="22"/>
        </w:rPr>
        <w:t>图</w:t>
      </w:r>
      <w:r>
        <w:rPr>
          <w:rFonts w:ascii="黑体" w:hAnsi="黑体" w:eastAsia="黑体" w:cs="黑体"/>
          <w:spacing w:val="25"/>
          <w:sz w:val="22"/>
          <w:szCs w:val="2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22"/>
          <w:szCs w:val="22"/>
        </w:rPr>
        <w:t>3</w:t>
      </w:r>
    </w:p>
    <w:p>
      <w:pPr>
        <w:spacing w:before="139" w:line="219" w:lineRule="auto"/>
        <w:ind w:left="610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6"/>
          <w:sz w:val="22"/>
          <w:szCs w:val="22"/>
        </w:rPr>
        <w:t>(2)晴夜22点左右，选择一处受灯光影响</w:t>
      </w:r>
      <w:r>
        <w:rPr>
          <w:rFonts w:ascii="宋体" w:hAnsi="宋体" w:eastAsia="宋体" w:cs="宋体"/>
          <w:spacing w:val="25"/>
          <w:sz w:val="22"/>
          <w:szCs w:val="22"/>
        </w:rPr>
        <w:t>较小的安全地方。</w:t>
      </w:r>
    </w:p>
    <w:p>
      <w:pPr>
        <w:spacing w:before="180" w:line="369" w:lineRule="auto"/>
        <w:ind w:firstLine="610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2"/>
          <w:sz w:val="22"/>
          <w:szCs w:val="22"/>
        </w:rPr>
        <w:t>(3)对照星座卡片，找寻北斗七星。春天或夏天，北斗七星会在天空高处，</w:t>
      </w:r>
      <w:r>
        <w:rPr>
          <w:rFonts w:ascii="宋体" w:hAnsi="宋体" w:eastAsia="宋体" w:cs="宋体"/>
          <w:sz w:val="22"/>
          <w:szCs w:val="22"/>
        </w:rPr>
        <w:t xml:space="preserve">  </w:t>
      </w:r>
      <w:r>
        <w:rPr>
          <w:rFonts w:ascii="宋体" w:hAnsi="宋体" w:eastAsia="宋体" w:cs="宋体"/>
          <w:spacing w:val="18"/>
          <w:sz w:val="22"/>
          <w:szCs w:val="22"/>
        </w:rPr>
        <w:t>秋天或冬天，北斗七星会更靠近地平线。春天的晚上，北斗七星的斗柄朝东；夏天</w:t>
      </w:r>
      <w:r>
        <w:rPr>
          <w:rFonts w:ascii="宋体" w:hAnsi="宋体" w:eastAsia="宋体" w:cs="宋体"/>
          <w:spacing w:val="1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19"/>
          <w:sz w:val="22"/>
          <w:szCs w:val="22"/>
        </w:rPr>
        <w:t>的晚上，北斗七星的斗柄朝南；秋天的晚上，北斗七星的斗柄朝西；冬天的晚上，</w:t>
      </w:r>
    </w:p>
    <w:p>
      <w:pPr>
        <w:spacing w:line="219" w:lineRule="auto"/>
        <w:jc w:val="both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5"/>
          <w:sz w:val="22"/>
          <w:szCs w:val="22"/>
        </w:rPr>
        <w:t>北斗七星的斗柄朝北。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240" w:lineRule="auto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七、实验评价</w:t>
      </w:r>
    </w:p>
    <w:p>
      <w:pPr>
        <w:spacing w:line="240" w:lineRule="auto"/>
      </w:pPr>
    </w:p>
    <w:tbl>
      <w:tblPr>
        <w:tblStyle w:val="4"/>
        <w:tblW w:w="8109" w:type="dxa"/>
        <w:tblInd w:w="2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4454"/>
        <w:gridCol w:w="25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064" w:type="dxa"/>
            <w:vAlign w:val="top"/>
          </w:tcPr>
          <w:p>
            <w:pPr>
              <w:spacing w:before="106" w:line="240" w:lineRule="auto"/>
              <w:ind w:left="28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4454" w:type="dxa"/>
            <w:vAlign w:val="top"/>
          </w:tcPr>
          <w:p>
            <w:pPr>
              <w:spacing w:before="102" w:line="240" w:lineRule="auto"/>
              <w:ind w:left="17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评价内容</w:t>
            </w:r>
          </w:p>
        </w:tc>
        <w:tc>
          <w:tcPr>
            <w:tcW w:w="2591" w:type="dxa"/>
            <w:vAlign w:val="top"/>
          </w:tcPr>
          <w:p>
            <w:pPr>
              <w:spacing w:before="142" w:line="240" w:lineRule="auto"/>
              <w:ind w:left="8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评价等级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1064" w:type="dxa"/>
            <w:vAlign w:val="top"/>
          </w:tcPr>
          <w:p>
            <w:pPr>
              <w:spacing w:before="232" w:line="240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454" w:type="dxa"/>
            <w:vAlign w:val="top"/>
          </w:tcPr>
          <w:p>
            <w:pPr>
              <w:spacing w:before="111" w:line="240" w:lineRule="auto"/>
              <w:ind w:left="1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能按照方法步骤完成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观察</w:t>
            </w:r>
            <w:r>
              <w:rPr>
                <w:rFonts w:ascii="宋体" w:hAnsi="宋体" w:eastAsia="宋体" w:cs="宋体"/>
                <w:sz w:val="24"/>
                <w:szCs w:val="24"/>
              </w:rPr>
              <w:t>实验</w:t>
            </w:r>
          </w:p>
        </w:tc>
        <w:tc>
          <w:tcPr>
            <w:tcW w:w="2591" w:type="dxa"/>
            <w:vAlign w:val="top"/>
          </w:tcPr>
          <w:p>
            <w:pPr>
              <w:spacing w:before="120" w:line="240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1064" w:type="dxa"/>
            <w:vAlign w:val="top"/>
          </w:tcPr>
          <w:p>
            <w:pPr>
              <w:spacing w:before="195" w:line="240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4454" w:type="dxa"/>
            <w:vAlign w:val="top"/>
          </w:tcPr>
          <w:p>
            <w:pPr>
              <w:spacing w:before="173" w:line="240" w:lineRule="auto"/>
              <w:ind w:left="1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认真观察，</w:t>
            </w:r>
            <w:r>
              <w:rPr>
                <w:rFonts w:ascii="宋体" w:hAnsi="宋体" w:eastAsia="宋体" w:cs="宋体"/>
                <w:sz w:val="24"/>
                <w:szCs w:val="24"/>
              </w:rPr>
              <w:t>识别织女星、牛郎星等亮星</w:t>
            </w:r>
          </w:p>
        </w:tc>
        <w:tc>
          <w:tcPr>
            <w:tcW w:w="2591" w:type="dxa"/>
            <w:vAlign w:val="top"/>
          </w:tcPr>
          <w:p>
            <w:pPr>
              <w:spacing w:before="182" w:line="240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1064" w:type="dxa"/>
            <w:vAlign w:val="top"/>
          </w:tcPr>
          <w:p>
            <w:pPr>
              <w:spacing w:before="218" w:line="240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4454" w:type="dxa"/>
            <w:vAlign w:val="top"/>
          </w:tcPr>
          <w:p>
            <w:pPr>
              <w:spacing w:before="116" w:line="240" w:lineRule="auto"/>
              <w:ind w:left="1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识别大熊座、猎户座等星座</w:t>
            </w:r>
          </w:p>
        </w:tc>
        <w:tc>
          <w:tcPr>
            <w:tcW w:w="2591" w:type="dxa"/>
            <w:vAlign w:val="top"/>
          </w:tcPr>
          <w:p>
            <w:pPr>
              <w:spacing w:before="124" w:line="240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064" w:type="dxa"/>
            <w:vAlign w:val="top"/>
          </w:tcPr>
          <w:p>
            <w:pPr>
              <w:spacing w:before="240" w:line="240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position w:val="-3"/>
                <w:sz w:val="24"/>
                <w:szCs w:val="24"/>
              </w:rPr>
              <w:t>4</w:t>
            </w:r>
          </w:p>
        </w:tc>
        <w:tc>
          <w:tcPr>
            <w:tcW w:w="4454" w:type="dxa"/>
            <w:vAlign w:val="top"/>
          </w:tcPr>
          <w:p>
            <w:pPr>
              <w:spacing w:before="108" w:line="240" w:lineRule="auto"/>
              <w:ind w:left="1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了解划分星座的意义</w:t>
            </w:r>
          </w:p>
        </w:tc>
        <w:tc>
          <w:tcPr>
            <w:tcW w:w="2591" w:type="dxa"/>
            <w:vAlign w:val="top"/>
          </w:tcPr>
          <w:p>
            <w:pPr>
              <w:spacing w:before="117" w:line="240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</w:tbl>
    <w:p>
      <w:pPr>
        <w:spacing w:line="240" w:lineRule="auto"/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ECA86"/>
    <w:multiLevelType w:val="singleLevel"/>
    <w:tmpl w:val="388ECA8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8E6B95"/>
    <w:rsid w:val="07AA0790"/>
    <w:rsid w:val="12171C43"/>
    <w:rsid w:val="2E66621B"/>
    <w:rsid w:val="6C8E6B9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2023-09-01T06:35:00Z</dcterms:created>
  <dc:creator>pc</dc:creator>
  <cp:lastModifiedBy>pc</cp:lastModifiedBy>
  <dcterms:modified xsi:type="dcterms:W3CDTF">2023-09-27T01:59:44Z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