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宋体"/>
          <w:lang w:val="en-US" w:eastAsia="zh-CN"/>
        </w:rPr>
      </w:pPr>
      <w:r>
        <w:rPr>
          <w:rFonts w:hint="eastAsia" w:asciiTheme="majorEastAsia" w:hAnsiTheme="majorEastAsia" w:eastAsiaTheme="majorEastAsia" w:cstheme="majorEastAsia"/>
          <w:b/>
          <w:bCs/>
          <w:sz w:val="32"/>
          <w:szCs w:val="32"/>
          <w:lang w:val="en-US" w:eastAsia="zh-CN"/>
        </w:rPr>
        <w:t>高三生物10月阶段性检测</w:t>
      </w:r>
    </w:p>
    <w:p>
      <w:pPr>
        <w:keepNext w:val="0"/>
        <w:keepLines w:val="0"/>
        <w:pageBreakBefore w:val="0"/>
        <w:widowControl w:val="0"/>
        <w:kinsoku/>
        <w:wordWrap/>
        <w:overflowPunct/>
        <w:topLinePunct w:val="0"/>
        <w:autoSpaceDE/>
        <w:autoSpaceDN/>
        <w:bidi w:val="0"/>
        <w:adjustRightInd w:val="0"/>
        <w:snapToGrid/>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一、单项选择题： 共 14题，每题 2 分， 共 28分。每题只有一个选项最符合题意。</w:t>
      </w:r>
    </w:p>
    <w:p>
      <w:pPr>
        <w:keepNext w:val="0"/>
        <w:keepLines w:val="0"/>
        <w:pageBreakBefore w:val="0"/>
        <w:widowControl w:val="0"/>
        <w:kinsoku/>
        <w:wordWrap/>
        <w:overflowPunct/>
        <w:topLinePunct w:val="0"/>
        <w:autoSpaceDE/>
        <w:autoSpaceDN/>
        <w:bidi w:val="0"/>
        <w:snapToGrid/>
        <w:spacing w:line="360" w:lineRule="exact"/>
        <w:ind w:left="0" w:leftChars="0" w:firstLine="0" w:firstLine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．下列关于构成细胞的元素和化合物的叙述，正确的是（　　）</w:t>
      </w:r>
    </w:p>
    <w:p>
      <w:pPr>
        <w:keepNext w:val="0"/>
        <w:keepLines w:val="0"/>
        <w:pageBreakBefore w:val="0"/>
        <w:widowControl w:val="0"/>
        <w:kinsoku/>
        <w:wordWrap/>
        <w:overflowPunct/>
        <w:topLinePunct w:val="0"/>
        <w:autoSpaceDE/>
        <w:autoSpaceDN/>
        <w:bidi w:val="0"/>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A．Mg是叶绿素的重要组分，缺Mg叶脉周围通常呈现黄色</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B．缺乏P时细胞中磷脂、核酸和ATP等物质的合成会受影响</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C．果糖是光合作用植</w:t>
      </w:r>
      <w:bookmarkStart w:id="0" w:name="_GoBack"/>
      <w:bookmarkEnd w:id="0"/>
      <w:r>
        <w:rPr>
          <w:rFonts w:hint="eastAsia" w:asciiTheme="minorEastAsia" w:hAnsiTheme="minorEastAsia" w:eastAsiaTheme="minorEastAsia" w:cstheme="minorEastAsia"/>
          <w:sz w:val="21"/>
          <w:szCs w:val="21"/>
        </w:rPr>
        <w:t>物特有的，而半乳糖是动物特有的</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D．真核生物遗传信息的载体主要是由蛋白质和DNA组成的</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．在真菌细胞壁、甲壳类动物和昆虫的外骨骼中存在一种多糖称为几丁质。下列相关叙述正确的是（　　）</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A．几丁质是细胞中的重要储能物质之一</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B．几丁质的基本骨架是若干个相连的碳原子构成的碳链</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C．蘑菇、虾壳中的几丁质能被人体细胞直接吸收</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D．几丁质的组成元素与糖原、脂肪、脱氧核糖相同</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．蛋白质和脂质经过糖基化作用，形成糖蛋白和糖酯，糖蛋白对蛋白酶有很强的抗性。下列相关叙述正确的是（</w:t>
      </w:r>
      <w:r>
        <w:rPr>
          <w:rFonts w:hint="eastAsia" w:asciiTheme="minorEastAsia" w:hAnsiTheme="minorEastAsia" w:eastAsiaTheme="minorEastAsia" w:cstheme="minorEastAsia"/>
          <w:kern w:val="0"/>
          <w:sz w:val="21"/>
          <w:szCs w:val="21"/>
        </w:rPr>
        <w:t>  </w:t>
      </w:r>
      <w:r>
        <w:rPr>
          <w:rFonts w:hint="eastAsia" w:asciiTheme="minorEastAsia" w:hAnsiTheme="minorEastAsia" w:eastAsiaTheme="minorEastAsia" w:cstheme="minorEastAsia"/>
          <w:sz w:val="21"/>
          <w:szCs w:val="21"/>
        </w:rPr>
        <w:t>）</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A．蛋白质的糖基化发生在核糖体</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B．线粒体内膜的糖蛋白数量明显多于外膜</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C．溶酶体膜中的蛋白质多数进行了糖基化的修饰</w:t>
      </w:r>
    </w:p>
    <w:p>
      <w:pPr>
        <w:keepNext w:val="0"/>
        <w:keepLines w:val="0"/>
        <w:pageBreakBefore w:val="0"/>
        <w:widowControl w:val="0"/>
        <w:shd w:val="clear" w:color="auto" w:fill="FFFFFF"/>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D．细胞质膜上仅糖蛋白参与细胞识别，糖酯不具备此功能</w:t>
      </w:r>
    </w:p>
    <w:p>
      <w:pPr>
        <w:keepNext w:val="0"/>
        <w:keepLines w:val="0"/>
        <w:pageBreakBefore w:val="0"/>
        <w:widowControl w:val="0"/>
        <w:kinsoku/>
        <w:wordWrap/>
        <w:overflowPunct/>
        <w:topLinePunct w:val="0"/>
        <w:autoSpaceDE/>
        <w:autoSpaceDN/>
        <w:bidi w:val="0"/>
        <w:snapToGrid/>
        <w:spacing w:line="360" w:lineRule="exact"/>
        <w:jc w:val="both"/>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 xml:space="preserve"> 下列关于细胞结构的说法正确的是（    ）</w:t>
      </w:r>
    </w:p>
    <w:p>
      <w:pPr>
        <w:keepNext w:val="0"/>
        <w:keepLines w:val="0"/>
        <w:pageBreakBefore w:val="0"/>
        <w:widowControl w:val="0"/>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A. 生物膜系统由具膜结构的细胞器构成</w:t>
      </w:r>
    </w:p>
    <w:p>
      <w:pPr>
        <w:keepNext w:val="0"/>
        <w:keepLines w:val="0"/>
        <w:pageBreakBefore w:val="0"/>
        <w:widowControl w:val="0"/>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B. 向植物细胞内显微注射基因表达载体后，细胞膜上会留下一个空洞</w:t>
      </w:r>
    </w:p>
    <w:p>
      <w:pPr>
        <w:keepNext w:val="0"/>
        <w:keepLines w:val="0"/>
        <w:pageBreakBefore w:val="0"/>
        <w:widowControl w:val="0"/>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C. 胰岛B细胞中富含高尔基体，有利于胰岛素的合成和分泌</w:t>
      </w:r>
    </w:p>
    <w:p>
      <w:pPr>
        <w:keepNext w:val="0"/>
        <w:keepLines w:val="0"/>
        <w:pageBreakBefore w:val="0"/>
        <w:widowControl w:val="0"/>
        <w:kinsoku/>
        <w:wordWrap/>
        <w:overflowPunct/>
        <w:topLinePunct w:val="0"/>
        <w:autoSpaceDE/>
        <w:autoSpaceDN/>
        <w:bidi w:val="0"/>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D. 细胞质由细胞质基质和细胞器两部分组成，细胞器并非漂浮于细胞质中</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．高尔基体是有“极性”的，其顺面接受由内质网合成的物质并转入中间膜囊进一步修饰加工，反面参与溶酶体酶等蛋白质的分类和包装。如图是发生在反面的3条分选途径。下列叙述错误的是（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drawing>
          <wp:anchor distT="0" distB="0" distL="114300" distR="114300" simplePos="0" relativeHeight="251659264" behindDoc="0" locked="0" layoutInCell="1" allowOverlap="1">
            <wp:simplePos x="0" y="0"/>
            <wp:positionH relativeFrom="column">
              <wp:posOffset>3352800</wp:posOffset>
            </wp:positionH>
            <wp:positionV relativeFrom="paragraph">
              <wp:posOffset>57150</wp:posOffset>
            </wp:positionV>
            <wp:extent cx="2839720" cy="1838960"/>
            <wp:effectExtent l="0" t="0" r="17780" b="8890"/>
            <wp:wrapSquare wrapText="bothSides"/>
            <wp:docPr id="4" name="图片 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菁优网：http://www.jyeoo.com"/>
                    <pic:cNvPicPr>
                      <a:picLocks noChangeAspect="1"/>
                    </pic:cNvPicPr>
                  </pic:nvPicPr>
                  <pic:blipFill>
                    <a:blip r:embed="rId5"/>
                    <a:stretch>
                      <a:fillRect/>
                    </a:stretch>
                  </pic:blipFill>
                  <pic:spPr>
                    <a:xfrm>
                      <a:off x="0" y="0"/>
                      <a:ext cx="2839720" cy="1838960"/>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t>A．在高尔基体中间膜囊中会形成具有一定功能的蛋白质</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B．胰岛B细胞分泌胰岛素的过程属于是调节型胞外分泌</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C．若反面上的M6P受体数量减少会影响衰老细胞器的水解</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D．膜的流动性使顺面和反面的蛋白质种类和数量相同</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．线粒体内膜是有氧呼吸第三阶段的场所，其上存在两条呼吸途径。主呼吸链途径发生时，电子传递链释放的能量使H</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通过蛋白复合体从基质移至内外膜间隙，然后H</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驱动ATP合酶合成ATP；交替呼吸途径发生时，不发生H</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的跨膜运输。下列叙述的错误是（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A．合成ATP时H</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顺浓度梯度由内外膜间隙进入基质B．主呼吸链途径中的蛋白复合体起载体蛋白的作用</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C．交替呼吸途径比主呼吸链途径产生更多的ATP</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D．乳酸菌细胞内不存在主呼吸链和交替呼吸途径</w:t>
      </w:r>
    </w:p>
    <w:p>
      <w:pPr>
        <w:keepNext w:val="0"/>
        <w:keepLines w:val="0"/>
        <w:pageBreakBefore w:val="0"/>
        <w:widowControl w:val="0"/>
        <w:kinsoku/>
        <w:wordWrap/>
        <w:overflowPunct/>
        <w:topLinePunct w:val="0"/>
        <w:autoSpaceDE/>
        <w:autoSpaceDN/>
        <w:bidi w:val="0"/>
        <w:adjustRightInd/>
        <w:snapToGrid/>
        <w:spacing w:line="360" w:lineRule="atLeast"/>
        <w:ind w:left="0" w:lef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．胃酸可杀灭随食物进入消化道的细菌并激活胃蛋白酶原，其分泌过程如图所示。胃壁细胞通过靠近胃腔的细胞膜上的质子泵和Cl</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通道分别将H</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和Cl</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排入胃腔，形成盐酸。抑酸药物PPIS在酸性环境中被激活后，能够与图示质子泵结合使其空间结构发生改变。下列说法正确的是（</w:t>
      </w:r>
      <w:r>
        <w:rPr>
          <w:rFonts w:hint="eastAsia" w:asciiTheme="minorEastAsia" w:hAnsiTheme="minorEastAsia" w:eastAsiaTheme="minorEastAsia" w:cstheme="minorEastAsia"/>
          <w:kern w:val="0"/>
          <w:sz w:val="21"/>
          <w:szCs w:val="21"/>
        </w:rPr>
        <w:t>   </w:t>
      </w: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360" w:lineRule="atLeas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rPr>
        <w:drawing>
          <wp:anchor distT="0" distB="0" distL="114300" distR="114300" simplePos="0" relativeHeight="251660288" behindDoc="0" locked="0" layoutInCell="1" allowOverlap="1">
            <wp:simplePos x="0" y="0"/>
            <wp:positionH relativeFrom="column">
              <wp:posOffset>3781425</wp:posOffset>
            </wp:positionH>
            <wp:positionV relativeFrom="paragraph">
              <wp:posOffset>76200</wp:posOffset>
            </wp:positionV>
            <wp:extent cx="2324100" cy="2808605"/>
            <wp:effectExtent l="0" t="0" r="0" b="10795"/>
            <wp:wrapSquare wrapText="bothSides"/>
            <wp:docPr id="1" name="图片 1" descr="@@@22bbe333f34e4ceaaec5d1c9a33182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2bbe333f34e4ceaaec5d1c9a33182a4"/>
                    <pic:cNvPicPr>
                      <a:picLocks noChangeAspect="1"/>
                    </pic:cNvPicPr>
                  </pic:nvPicPr>
                  <pic:blipFill>
                    <a:blip r:embed="rId6"/>
                    <a:stretch>
                      <a:fillRect/>
                    </a:stretch>
                  </pic:blipFill>
                  <pic:spPr>
                    <a:xfrm>
                      <a:off x="0" y="0"/>
                      <a:ext cx="2324100" cy="2808605"/>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rPr>
        <w:t>A．图中K</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和Cl</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进入胃腔的方式不相同</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B．图中质子泵只能体现细胞膜上的蛋白质具有控制物质进出的功能</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C．长期服用PPIS可避免机体出现消化道细菌感染</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D．长期服用PPIS会引发肾小管上皮细胞泌氢功能障碍，导致因尿酸排泄减少诱发痛风发作</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端粒学说是细胞衰老机制的学说之一。端粒DNA序列随着细胞分裂次数增加逐渐缩短。人体细胞中存在由催化蛋白和RNA模板组成的端粒酶，其活性受到严密调控，被激活的端粒酶可修复延长端粒。下列有关叙述错误的是（</w:t>
      </w:r>
      <w:r>
        <w:rPr>
          <w:rFonts w:hint="eastAsia" w:asciiTheme="minorEastAsia" w:hAnsiTheme="minorEastAsia" w:eastAsiaTheme="minorEastAsia" w:cstheme="minorEastAsia"/>
          <w:kern w:val="0"/>
          <w:sz w:val="21"/>
          <w:szCs w:val="21"/>
        </w:rPr>
        <w:t>    </w:t>
      </w:r>
      <w:r>
        <w:rPr>
          <w:rFonts w:hint="eastAsia" w:asciiTheme="minorEastAsia" w:hAnsiTheme="minorEastAsia" w:eastAsiaTheme="minorEastAsia" w:cstheme="minorEastAsia"/>
          <w:sz w:val="21"/>
          <w:szCs w:val="21"/>
        </w:rPr>
        <w:t>）</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A．端粒酶可能是一种逆转录酶，在细胞核中起作用</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B．细胞有丝分裂前期每条染色体含有2个端粒</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C．端粒严重缩短后，细胞质膜的通透性可能发生改变</w:t>
      </w:r>
    </w:p>
    <w:p>
      <w:pPr>
        <w:keepNext w:val="0"/>
        <w:keepLines w:val="0"/>
        <w:pageBreakBefore w:val="0"/>
        <w:widowControl w:val="0"/>
        <w:shd w:val="clear" w:color="auto" w:fill="FFFFFF"/>
        <w:kinsoku/>
        <w:wordWrap/>
        <w:overflowPunct/>
        <w:topLinePunct w:val="0"/>
        <w:autoSpaceDE/>
        <w:autoSpaceDN/>
        <w:bidi w:val="0"/>
        <w:adjustRightInd/>
        <w:snapToGrid/>
        <w:spacing w:line="360" w:lineRule="atLeast"/>
        <w:jc w:val="left"/>
        <w:textAlignment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D．若用药物使肿瘤细胞中的端粒酶失活，可治疗癌症</w:t>
      </w:r>
    </w:p>
    <w:p>
      <w:pPr>
        <w:keepNext w:val="0"/>
        <w:keepLines w:val="0"/>
        <w:pageBreakBefore w:val="0"/>
        <w:widowControl w:val="0"/>
        <w:kinsoku/>
        <w:wordWrap/>
        <w:overflowPunct/>
        <w:topLinePunct w:val="0"/>
        <w:autoSpaceDE/>
        <w:autoSpaceDN/>
        <w:bidi w:val="0"/>
        <w:adjustRightInd/>
        <w:snapToGrid/>
        <w:spacing w:line="360" w:lineRule="atLeast"/>
        <w:ind w:left="0" w:leftChars="0" w:firstLine="0" w:firstLineChars="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．下列关于细胞生命历程的叙述，正确的是（　　）</w:t>
      </w:r>
    </w:p>
    <w:p>
      <w:pPr>
        <w:keepNext w:val="0"/>
        <w:keepLines w:val="0"/>
        <w:pageBreakBefore w:val="0"/>
        <w:widowControl w:val="0"/>
        <w:kinsoku/>
        <w:wordWrap/>
        <w:overflowPunct/>
        <w:topLinePunct w:val="0"/>
        <w:autoSpaceDE/>
        <w:autoSpaceDN/>
        <w:bidi w:val="0"/>
        <w:adjustRightInd/>
        <w:snapToGrid/>
        <w:spacing w:line="360" w:lineRule="atLeas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A．多细胞生物的生长是细胞增殖的结果</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B．高度分化的细胞中不存在DNA复制</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atLeas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C．衰老细胞的染色质固缩，细胞核缩小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D．细胞凋亡时，基因发生了选择性表达</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drawing>
          <wp:anchor distT="0" distB="0" distL="114300" distR="114300" simplePos="0" relativeHeight="251661312" behindDoc="0" locked="0" layoutInCell="1" allowOverlap="1">
            <wp:simplePos x="0" y="0"/>
            <wp:positionH relativeFrom="column">
              <wp:posOffset>4229100</wp:posOffset>
            </wp:positionH>
            <wp:positionV relativeFrom="paragraph">
              <wp:posOffset>281940</wp:posOffset>
            </wp:positionV>
            <wp:extent cx="1866900" cy="1967865"/>
            <wp:effectExtent l="0" t="0" r="0" b="13335"/>
            <wp:wrapSquare wrapText="bothSides"/>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www.zxxk.com)--教育资源门户，提供试卷、教案、课件、论文、素材以及各类教学资源下载，还有大量而丰富的教学相关资讯！"/>
                    <pic:cNvPicPr>
                      <a:picLocks noChangeAspect="1"/>
                    </pic:cNvPicPr>
                  </pic:nvPicPr>
                  <pic:blipFill>
                    <a:blip r:embed="rId7"/>
                    <a:stretch>
                      <a:fillRect/>
                    </a:stretch>
                  </pic:blipFill>
                  <pic:spPr>
                    <a:xfrm>
                      <a:off x="0" y="0"/>
                      <a:ext cx="1866900" cy="1967865"/>
                    </a:xfrm>
                    <a:prstGeom prst="rect">
                      <a:avLst/>
                    </a:prstGeom>
                  </pic:spPr>
                </pic:pic>
              </a:graphicData>
            </a:graphic>
          </wp:anchor>
        </w:drawing>
      </w:r>
      <w:r>
        <w:rPr>
          <w:rFonts w:hint="eastAsia" w:asciiTheme="minorEastAsia" w:hAnsiTheme="minorEastAsia" w:eastAsiaTheme="minorEastAsia" w:cstheme="minorEastAsia"/>
          <w:color w:val="000000"/>
          <w:sz w:val="21"/>
          <w:szCs w:val="21"/>
          <w:lang w:val="en-US" w:eastAsia="zh-CN"/>
        </w:rPr>
        <w:t>10</w:t>
      </w:r>
      <w:r>
        <w:rPr>
          <w:rFonts w:hint="eastAsia" w:asciiTheme="minorEastAsia" w:hAnsiTheme="minorEastAsia" w:eastAsiaTheme="minorEastAsia" w:cstheme="minorEastAsia"/>
          <w:color w:val="000000"/>
          <w:sz w:val="21"/>
          <w:szCs w:val="21"/>
        </w:rPr>
        <w:t>. 某哺乳动物雄性个体的基因型为AaBb，下图是该个体的一个初级精母细胞示意图。下列有关叙述正确的是（    ）</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A</w:t>
      </w:r>
      <w:r>
        <w:rPr>
          <w:rFonts w:hint="eastAsia"/>
          <w:color w:val="000000"/>
          <w:lang w:eastAsia="zh-CN"/>
        </w:rPr>
        <w:t>.</w:t>
      </w:r>
      <w:r>
        <w:rPr>
          <w:color w:val="000000"/>
        </w:rPr>
        <w:t xml:space="preserve"> </w:t>
      </w:r>
      <w:r>
        <w:rPr>
          <w:rFonts w:ascii="宋体" w:hAnsi="宋体" w:eastAsia="宋体" w:cs="宋体"/>
          <w:color w:val="000000"/>
        </w:rPr>
        <w:t>出现图示现象的原因是发生了基因突变或非姐妹染色单体间交叉互换，导致了</w:t>
      </w:r>
      <w:r>
        <w:rPr>
          <w:rFonts w:ascii="Times New Roman" w:hAnsi="Times New Roman" w:eastAsia="Times New Roman" w:cs="Times New Roman"/>
          <w:color w:val="000000"/>
        </w:rPr>
        <w:t>A</w:t>
      </w:r>
      <w:r>
        <w:rPr>
          <w:rFonts w:ascii="宋体" w:hAnsi="宋体" w:eastAsia="宋体" w:cs="宋体"/>
          <w:color w:val="000000"/>
        </w:rPr>
        <w:t>和</w:t>
      </w:r>
      <w:r>
        <w:rPr>
          <w:rFonts w:ascii="Times New Roman" w:hAnsi="Times New Roman" w:eastAsia="Times New Roman" w:cs="Times New Roman"/>
          <w:color w:val="000000"/>
        </w:rPr>
        <w:t>a</w:t>
      </w:r>
      <w:r>
        <w:rPr>
          <w:rFonts w:ascii="宋体" w:hAnsi="宋体" w:eastAsia="宋体" w:cs="宋体"/>
          <w:color w:val="000000"/>
        </w:rPr>
        <w:t>基因重组</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 xml:space="preserve">B. </w:t>
      </w:r>
      <w:r>
        <w:rPr>
          <w:rFonts w:ascii="宋体" w:hAnsi="宋体" w:eastAsia="宋体" w:cs="宋体"/>
          <w:color w:val="000000"/>
        </w:rPr>
        <w:t>若发生的是显性突变，则该初级精母细胞产生的配子</w:t>
      </w:r>
      <w:r>
        <w:rPr>
          <w:rFonts w:ascii="Times New Roman" w:hAnsi="Times New Roman" w:eastAsia="Times New Roman" w:cs="Times New Roman"/>
          <w:color w:val="000000"/>
        </w:rPr>
        <w:t xml:space="preserve"> </w:t>
      </w:r>
      <w:r>
        <w:rPr>
          <w:rFonts w:ascii="宋体" w:hAnsi="宋体" w:eastAsia="宋体" w:cs="宋体"/>
          <w:color w:val="000000"/>
        </w:rPr>
        <w:t>基因型为</w:t>
      </w:r>
      <w:r>
        <w:rPr>
          <w:rFonts w:ascii="Times New Roman" w:hAnsi="Times New Roman" w:eastAsia="Times New Roman" w:cs="Times New Roman"/>
          <w:color w:val="000000"/>
        </w:rPr>
        <w:t xml:space="preserve">AB </w:t>
      </w:r>
      <w:r>
        <w:rPr>
          <w:rFonts w:ascii="宋体" w:hAnsi="宋体" w:eastAsia="宋体" w:cs="宋体"/>
          <w:color w:val="000000"/>
        </w:rPr>
        <w:t>、</w:t>
      </w:r>
      <w:r>
        <w:rPr>
          <w:rFonts w:ascii="Times New Roman" w:hAnsi="Times New Roman" w:eastAsia="Times New Roman" w:cs="Times New Roman"/>
          <w:color w:val="000000"/>
        </w:rPr>
        <w:t xml:space="preserve">aB </w:t>
      </w:r>
      <w:r>
        <w:rPr>
          <w:rFonts w:ascii="宋体" w:hAnsi="宋体" w:eastAsia="宋体" w:cs="宋体"/>
          <w:color w:val="000000"/>
        </w:rPr>
        <w:t>、</w:t>
      </w:r>
      <w:r>
        <w:rPr>
          <w:rFonts w:ascii="Times New Roman" w:hAnsi="Times New Roman" w:eastAsia="Times New Roman" w:cs="Times New Roman"/>
          <w:color w:val="000000"/>
        </w:rPr>
        <w:t>Ab</w:t>
      </w:r>
      <w:r>
        <w:rPr>
          <w:rFonts w:ascii="宋体" w:hAnsi="宋体" w:eastAsia="宋体" w:cs="宋体"/>
          <w:color w:val="000000"/>
        </w:rPr>
        <w:t>和</w:t>
      </w:r>
      <w:r>
        <w:rPr>
          <w:rFonts w:ascii="Times New Roman" w:hAnsi="Times New Roman" w:eastAsia="Times New Roman" w:cs="Times New Roman"/>
          <w:color w:val="000000"/>
        </w:rPr>
        <w:t>Ab</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 xml:space="preserve">C. </w:t>
      </w:r>
      <w:r>
        <w:rPr>
          <w:rFonts w:ascii="宋体" w:hAnsi="宋体" w:eastAsia="宋体" w:cs="宋体"/>
          <w:color w:val="000000"/>
        </w:rPr>
        <w:t>若发生的是交叉互换，则该初级精母细胞产生的配子</w:t>
      </w:r>
      <w:r>
        <w:rPr>
          <w:rFonts w:ascii="Times New Roman" w:hAnsi="Times New Roman" w:eastAsia="Times New Roman" w:cs="Times New Roman"/>
          <w:color w:val="000000"/>
        </w:rPr>
        <w:t xml:space="preserve"> </w:t>
      </w:r>
      <w:r>
        <w:rPr>
          <w:rFonts w:ascii="宋体" w:hAnsi="宋体" w:eastAsia="宋体" w:cs="宋体"/>
          <w:color w:val="000000"/>
        </w:rPr>
        <w:t>基因型为</w:t>
      </w:r>
      <w:r>
        <w:rPr>
          <w:rFonts w:ascii="Times New Roman" w:hAnsi="Times New Roman" w:eastAsia="Times New Roman" w:cs="Times New Roman"/>
          <w:color w:val="000000"/>
        </w:rPr>
        <w:t xml:space="preserve">AB </w:t>
      </w:r>
      <w:r>
        <w:rPr>
          <w:rFonts w:ascii="宋体" w:hAnsi="宋体" w:eastAsia="宋体" w:cs="宋体"/>
          <w:color w:val="000000"/>
        </w:rPr>
        <w:t>、</w:t>
      </w:r>
      <w:r>
        <w:rPr>
          <w:rFonts w:ascii="Times New Roman" w:hAnsi="Times New Roman" w:eastAsia="Times New Roman" w:cs="Times New Roman"/>
          <w:color w:val="000000"/>
        </w:rPr>
        <w:t xml:space="preserve">aB </w:t>
      </w:r>
      <w:r>
        <w:rPr>
          <w:rFonts w:ascii="宋体" w:hAnsi="宋体" w:eastAsia="宋体" w:cs="宋体"/>
          <w:color w:val="000000"/>
        </w:rPr>
        <w:t>、</w:t>
      </w:r>
      <w:r>
        <w:rPr>
          <w:rFonts w:ascii="Times New Roman" w:hAnsi="Times New Roman" w:eastAsia="Times New Roman" w:cs="Times New Roman"/>
          <w:color w:val="000000"/>
        </w:rPr>
        <w:t>Ab</w:t>
      </w:r>
      <w:r>
        <w:rPr>
          <w:rFonts w:ascii="宋体" w:hAnsi="宋体" w:eastAsia="宋体" w:cs="宋体"/>
          <w:color w:val="000000"/>
        </w:rPr>
        <w:t>和</w:t>
      </w:r>
      <w:r>
        <w:rPr>
          <w:rFonts w:ascii="Times New Roman" w:hAnsi="Times New Roman" w:eastAsia="Times New Roman" w:cs="Times New Roman"/>
          <w:color w:val="000000"/>
        </w:rPr>
        <w:t>ab</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 xml:space="preserve">D. </w:t>
      </w:r>
      <w:r>
        <w:rPr>
          <w:rFonts w:ascii="宋体" w:hAnsi="宋体" w:eastAsia="宋体" w:cs="宋体"/>
          <w:color w:val="000000"/>
        </w:rPr>
        <w:t>图示细胞的每个核</w:t>
      </w:r>
      <w:r>
        <w:rPr>
          <w:rFonts w:ascii="Times New Roman" w:hAnsi="Times New Roman" w:eastAsia="Times New Roman" w:cs="Times New Roman"/>
          <w:color w:val="000000"/>
        </w:rPr>
        <w:t>DNA</w:t>
      </w:r>
      <w:r>
        <w:rPr>
          <w:rFonts w:ascii="宋体" w:hAnsi="宋体" w:eastAsia="宋体" w:cs="宋体"/>
          <w:color w:val="000000"/>
        </w:rPr>
        <w:t>中脱氧核苷酸数目和磷酸二酯键数目相等</w:t>
      </w:r>
    </w:p>
    <w:p>
      <w:pPr>
        <w:keepNext w:val="0"/>
        <w:keepLines w:val="0"/>
        <w:pageBreakBefore w:val="0"/>
        <w:widowControl w:val="0"/>
        <w:kinsoku/>
        <w:wordWrap/>
        <w:overflowPunct/>
        <w:topLinePunct w:val="0"/>
        <w:autoSpaceDE/>
        <w:autoSpaceDN/>
        <w:bidi w:val="0"/>
        <w:adjustRightInd/>
        <w:snapToGrid/>
        <w:spacing w:line="360" w:lineRule="exact"/>
      </w:pPr>
      <w:r>
        <w:rPr>
          <w:rFonts w:hint="eastAsia"/>
          <w:lang w:val="en-US" w:eastAsia="zh-CN"/>
        </w:rPr>
        <w:t>11</w:t>
      </w:r>
      <w:r>
        <w:t>．随体是位于某些染色体末端的圆柱形片段，通过次缢痕与主体相连，如图1。植物幼嫩的雌蕊细胞分裂旺盛，图2是以异源二倍体牡丹（2n=10）幼嫩的雌蕊为材料进行核型分析的结果。相关叙述正确的是（</w:t>
      </w:r>
      <w:r>
        <w:rPr>
          <w:rFonts w:eastAsia="Times New Roman"/>
          <w:kern w:val="0"/>
          <w:sz w:val="24"/>
          <w:szCs w:val="24"/>
        </w:rPr>
        <w:t>    </w:t>
      </w:r>
      <w:r>
        <w:t>）</w:t>
      </w:r>
    </w:p>
    <w:p>
      <w:r>
        <w:rPr>
          <w:rFonts w:eastAsia="Times New Roman"/>
          <w:kern w:val="0"/>
          <w:sz w:val="24"/>
          <w:szCs w:val="24"/>
        </w:rPr>
        <w:drawing>
          <wp:inline distT="0" distB="0" distL="114300" distR="114300">
            <wp:extent cx="3291205" cy="1369695"/>
            <wp:effectExtent l="0" t="0" r="4445" b="1905"/>
            <wp:docPr id="2" name="图片 2" descr="@@@66221127c009441a9a3a6f32415ab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6221127c009441a9a3a6f32415abbd0"/>
                    <pic:cNvPicPr>
                      <a:picLocks noChangeAspect="1"/>
                    </pic:cNvPicPr>
                  </pic:nvPicPr>
                  <pic:blipFill>
                    <a:blip r:embed="rId8"/>
                    <a:stretch>
                      <a:fillRect/>
                    </a:stretch>
                  </pic:blipFill>
                  <pic:spPr>
                    <a:xfrm>
                      <a:off x="0" y="0"/>
                      <a:ext cx="3291205" cy="1369695"/>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pPr>
      <w:r>
        <w:t>A．选择幼嫩的雌蕊为材料，与其处于有丝分裂中期的细胞较多有关</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pPr>
      <w:r>
        <w:t>B．分裂前的间期染色质高度螺旋化，此时显微观察更容易观察到随体</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pPr>
      <w:r>
        <w:t>C．图2细胞处于减数分裂Ⅱ中期，可观察到4号、9号、10号染色体具有随体</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color w:val="FF0000"/>
        </w:rPr>
      </w:pPr>
      <w:r>
        <w:t>D．有丝分裂后期及减数分裂Ⅱ后期着丝粒分裂，导致细胞中随体的数目加倍</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rPr>
          <w:rFonts w:hint="eastAsia" w:eastAsia="新宋体"/>
          <w:lang w:val="en-US" w:eastAsia="zh-CN"/>
        </w:rPr>
      </w:pPr>
      <w:r>
        <w:rPr>
          <w:rFonts w:hint="eastAsia" w:eastAsia="新宋体"/>
          <w:sz w:val="21"/>
          <w:szCs w:val="21"/>
          <w:lang w:val="en-US" w:eastAsia="zh-CN"/>
        </w:rPr>
        <w:t>12</w:t>
      </w:r>
      <w:r>
        <w:rPr>
          <w:rFonts w:hint="eastAsia" w:ascii="Times New Roman" w:hAnsi="Times New Roman" w:eastAsia="新宋体"/>
          <w:sz w:val="21"/>
          <w:szCs w:val="21"/>
        </w:rPr>
        <w:t>．某家族患有甲、乙两种单基因遗传病，其中一种病的致病基因位于X染色体上。研究人员通过调查得到了该家族的遗传系谱图（图1），然后对Ⅰ</w:t>
      </w:r>
      <w:r>
        <w:rPr>
          <w:rFonts w:hint="eastAsia" w:ascii="Times New Roman" w:hAnsi="Times New Roman" w:eastAsia="新宋体"/>
          <w:sz w:val="24"/>
          <w:szCs w:val="24"/>
          <w:vertAlign w:val="subscript"/>
        </w:rPr>
        <w:t>1</w:t>
      </w:r>
      <w:r>
        <w:rPr>
          <w:rFonts w:hint="eastAsia" w:ascii="Times New Roman" w:hAnsi="Times New Roman" w:eastAsia="新宋体"/>
          <w:sz w:val="21"/>
          <w:szCs w:val="21"/>
        </w:rPr>
        <w:t>、Ⅱ</w:t>
      </w:r>
      <w:r>
        <w:rPr>
          <w:rFonts w:hint="eastAsia" w:ascii="Times New Roman" w:hAnsi="Times New Roman" w:eastAsia="新宋体"/>
          <w:sz w:val="24"/>
          <w:szCs w:val="24"/>
          <w:vertAlign w:val="subscript"/>
        </w:rPr>
        <w:t>2</w:t>
      </w:r>
      <w:r>
        <w:rPr>
          <w:rFonts w:hint="eastAsia" w:ascii="Times New Roman" w:hAnsi="Times New Roman" w:eastAsia="新宋体"/>
          <w:sz w:val="21"/>
          <w:szCs w:val="21"/>
        </w:rPr>
        <w:t>、Ⅱ</w:t>
      </w:r>
      <w:r>
        <w:rPr>
          <w:rFonts w:hint="eastAsia" w:ascii="Times New Roman" w:hAnsi="Times New Roman" w:eastAsia="新宋体"/>
          <w:sz w:val="24"/>
          <w:szCs w:val="24"/>
          <w:vertAlign w:val="subscript"/>
        </w:rPr>
        <w:t>3</w:t>
      </w:r>
      <w:r>
        <w:rPr>
          <w:rFonts w:hint="eastAsia" w:ascii="Times New Roman" w:hAnsi="Times New Roman" w:eastAsia="新宋体"/>
          <w:sz w:val="21"/>
          <w:szCs w:val="21"/>
        </w:rPr>
        <w:t>、Ⅲ</w:t>
      </w:r>
      <w:r>
        <w:rPr>
          <w:rFonts w:hint="eastAsia" w:ascii="Times New Roman" w:hAnsi="Times New Roman" w:eastAsia="新宋体"/>
          <w:sz w:val="24"/>
          <w:szCs w:val="24"/>
          <w:vertAlign w:val="subscript"/>
        </w:rPr>
        <w:t>2</w:t>
      </w:r>
      <w:r>
        <w:rPr>
          <w:rFonts w:hint="eastAsia" w:ascii="Times New Roman" w:hAnsi="Times New Roman" w:eastAsia="新宋体"/>
          <w:sz w:val="21"/>
          <w:szCs w:val="21"/>
        </w:rPr>
        <w:t>的这两对基因进行电泳分离，得到了不同的条带（图2）。下列说法合理的是（　　）</w:t>
      </w:r>
    </w:p>
    <w:p>
      <w:pPr>
        <w:spacing w:line="360" w:lineRule="auto"/>
        <w:ind w:left="0" w:leftChars="0" w:right="0" w:firstLine="0" w:firstLineChars="0"/>
      </w:pPr>
      <w:r>
        <w:rPr>
          <w:rFonts w:hint="eastAsia" w:ascii="Times New Roman" w:hAnsi="Times New Roman" w:eastAsia="新宋体"/>
          <w:sz w:val="21"/>
          <w:szCs w:val="21"/>
        </w:rPr>
        <w:drawing>
          <wp:inline distT="0" distB="0" distL="114300" distR="114300">
            <wp:extent cx="4104640" cy="1367790"/>
            <wp:effectExtent l="0" t="0" r="10160" b="3810"/>
            <wp:docPr id="5" name="图片 5"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菁优网：http://www.jyeoo.com"/>
                    <pic:cNvPicPr>
                      <a:picLocks noChangeAspect="1"/>
                    </pic:cNvPicPr>
                  </pic:nvPicPr>
                  <pic:blipFill>
                    <a:blip r:embed="rId9"/>
                    <a:stretch>
                      <a:fillRect/>
                    </a:stretch>
                  </pic:blipFill>
                  <pic:spPr>
                    <a:xfrm>
                      <a:off x="0" y="0"/>
                      <a:ext cx="4104640" cy="136779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A．甲病是伴X染色体显性遗传病，乙病是常染色体隐性遗传病</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B．条带①代表甲病的致病基因，条带③代表乙病的致病基因</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C．对Ⅲ</w:t>
      </w:r>
      <w:r>
        <w:rPr>
          <w:rFonts w:hint="eastAsia" w:asciiTheme="minorEastAsia" w:hAnsiTheme="minorEastAsia" w:eastAsiaTheme="minorEastAsia" w:cstheme="minorEastAsia"/>
          <w:sz w:val="21"/>
          <w:szCs w:val="21"/>
          <w:vertAlign w:val="subscript"/>
        </w:rPr>
        <w:t>1</w:t>
      </w:r>
      <w:r>
        <w:rPr>
          <w:rFonts w:hint="eastAsia" w:asciiTheme="minorEastAsia" w:hAnsiTheme="minorEastAsia" w:eastAsiaTheme="minorEastAsia" w:cstheme="minorEastAsia"/>
          <w:sz w:val="21"/>
          <w:szCs w:val="21"/>
        </w:rPr>
        <w:t>的两对基因进行电泳分离，所得的条带应该是①和③</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D．只考虑甲、乙两种遗传病，Ⅰ</w:t>
      </w:r>
      <w:r>
        <w:rPr>
          <w:rFonts w:hint="eastAsia" w:asciiTheme="minorEastAsia" w:hAnsiTheme="minorEastAsia" w:eastAsiaTheme="minorEastAsia" w:cstheme="minorEastAsia"/>
          <w:sz w:val="21"/>
          <w:szCs w:val="21"/>
          <w:vertAlign w:val="subscript"/>
        </w:rPr>
        <w:t>4</w:t>
      </w:r>
      <w:r>
        <w:rPr>
          <w:rFonts w:hint="eastAsia" w:asciiTheme="minorEastAsia" w:hAnsiTheme="minorEastAsia" w:eastAsiaTheme="minorEastAsia" w:cstheme="minorEastAsia"/>
          <w:sz w:val="21"/>
          <w:szCs w:val="21"/>
        </w:rPr>
        <w:t>与Ⅱ</w:t>
      </w:r>
      <w:r>
        <w:rPr>
          <w:rFonts w:hint="eastAsia" w:asciiTheme="minorEastAsia" w:hAnsiTheme="minorEastAsia" w:eastAsiaTheme="minorEastAsia" w:cstheme="minorEastAsia"/>
          <w:sz w:val="21"/>
          <w:szCs w:val="21"/>
          <w:vertAlign w:val="subscript"/>
        </w:rPr>
        <w:t>1</w:t>
      </w:r>
      <w:r>
        <w:rPr>
          <w:rFonts w:hint="eastAsia" w:asciiTheme="minorEastAsia" w:hAnsiTheme="minorEastAsia" w:eastAsiaTheme="minorEastAsia" w:cstheme="minorEastAsia"/>
          <w:sz w:val="21"/>
          <w:szCs w:val="21"/>
        </w:rPr>
        <w:t>基因型相同的概率是</w:t>
      </w:r>
      <w:r>
        <w:rPr>
          <w:rFonts w:hint="eastAsia" w:asciiTheme="minorEastAsia" w:hAnsiTheme="minorEastAsia" w:eastAsiaTheme="minorEastAsia" w:cstheme="minorEastAsia"/>
          <w:sz w:val="21"/>
          <w:szCs w:val="21"/>
          <w:lang w:val="en-US" w:eastAsia="zh-CN"/>
        </w:rPr>
        <w:t>1/2</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drawing>
          <wp:anchor distT="0" distB="0" distL="114300" distR="114300" simplePos="0" relativeHeight="251662336" behindDoc="0" locked="0" layoutInCell="1" allowOverlap="1">
            <wp:simplePos x="0" y="0"/>
            <wp:positionH relativeFrom="column">
              <wp:posOffset>3381375</wp:posOffset>
            </wp:positionH>
            <wp:positionV relativeFrom="paragraph">
              <wp:posOffset>394335</wp:posOffset>
            </wp:positionV>
            <wp:extent cx="2734945" cy="1124585"/>
            <wp:effectExtent l="0" t="0" r="8255" b="18415"/>
            <wp:wrapSquare wrapText="bothSides"/>
            <wp:docPr id="7" name="图片 7"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菁优网：http://www.jyeoo.com"/>
                    <pic:cNvPicPr>
                      <a:picLocks noChangeAspect="1"/>
                    </pic:cNvPicPr>
                  </pic:nvPicPr>
                  <pic:blipFill>
                    <a:blip r:embed="rId10"/>
                    <a:stretch>
                      <a:fillRect/>
                    </a:stretch>
                  </pic:blipFill>
                  <pic:spPr>
                    <a:xfrm>
                      <a:off x="0" y="0"/>
                      <a:ext cx="2734945" cy="1124585"/>
                    </a:xfrm>
                    <a:prstGeom prst="rect">
                      <a:avLst/>
                    </a:prstGeom>
                    <a:noFill/>
                    <a:ln>
                      <a:noFill/>
                    </a:ln>
                  </pic:spPr>
                </pic:pic>
              </a:graphicData>
            </a:graphic>
          </wp:anchor>
        </w:drawing>
      </w: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sz w:val="21"/>
          <w:szCs w:val="21"/>
        </w:rPr>
        <w:t>．为研究DNA复制机制，科学家用荧光染料给Rep（解旋酶中驱动复制叉移动的结构）加上标记（如图）。下列叙述错误的是（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A．DNA单链中，有游离磷酸基团的一端称为3′端</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B．Rep通过破坏DNA双链间的氢键使碱基暴露</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C．DNA结合蛋白可能具有防止DNA单链重新形成双链的作用</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D．图中体现了DNA复制有边解旋边复制及半保留复制的特点</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14</w:t>
      </w:r>
      <w:r>
        <w:rPr>
          <w:rFonts w:hint="eastAsia" w:asciiTheme="minorEastAsia" w:hAnsiTheme="minorEastAsia" w:eastAsiaTheme="minorEastAsia" w:cstheme="minorEastAsia"/>
          <w:sz w:val="21"/>
          <w:szCs w:val="21"/>
        </w:rPr>
        <w:t>．下列关于生物学实验的叙述，正确的是（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A．“探究H</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O</w:t>
      </w:r>
      <w:r>
        <w:rPr>
          <w:rFonts w:hint="eastAsia" w:asciiTheme="minorEastAsia" w:hAnsiTheme="minorEastAsia" w:eastAsiaTheme="minorEastAsia" w:cstheme="minorEastAsia"/>
          <w:sz w:val="21"/>
          <w:szCs w:val="21"/>
          <w:vertAlign w:val="subscript"/>
        </w:rPr>
        <w:t>2</w:t>
      </w:r>
      <w:r>
        <w:rPr>
          <w:rFonts w:hint="eastAsia" w:asciiTheme="minorEastAsia" w:hAnsiTheme="minorEastAsia" w:eastAsiaTheme="minorEastAsia" w:cstheme="minorEastAsia"/>
          <w:sz w:val="21"/>
          <w:szCs w:val="21"/>
        </w:rPr>
        <w:t>在不同条件下的分解”实验中，控制自变量用了减法原理</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B．“低温诱导植物染色体数目的变化”实验中，需用清水洗去卡诺氏液</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C．“探究土壤微生物的分解作用”实验中，对实验组土壤进行灭菌处理</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D．“酵母菌的纯培养”实验中，每次划线过后接种环都要进行灼烧处理</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drawing>
          <wp:anchor distT="0" distB="0" distL="114300" distR="114300" simplePos="0" relativeHeight="251663360" behindDoc="0" locked="0" layoutInCell="1" allowOverlap="1">
            <wp:simplePos x="0" y="0"/>
            <wp:positionH relativeFrom="column">
              <wp:posOffset>3455670</wp:posOffset>
            </wp:positionH>
            <wp:positionV relativeFrom="paragraph">
              <wp:posOffset>136525</wp:posOffset>
            </wp:positionV>
            <wp:extent cx="2641600" cy="2488565"/>
            <wp:effectExtent l="0" t="0" r="6350" b="6985"/>
            <wp:wrapSquare wrapText="bothSides"/>
            <wp:docPr id="8" name="图片 8"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菁优网：http://www.jyeoo.com"/>
                    <pic:cNvPicPr>
                      <a:picLocks noChangeAspect="1"/>
                    </pic:cNvPicPr>
                  </pic:nvPicPr>
                  <pic:blipFill>
                    <a:blip r:embed="rId11"/>
                    <a:stretch>
                      <a:fillRect/>
                    </a:stretch>
                  </pic:blipFill>
                  <pic:spPr>
                    <a:xfrm>
                      <a:off x="0" y="0"/>
                      <a:ext cx="2641600" cy="2488565"/>
                    </a:xfrm>
                    <a:prstGeom prst="rect">
                      <a:avLst/>
                    </a:prstGeom>
                    <a:noFill/>
                    <a:ln>
                      <a:noFill/>
                    </a:ln>
                  </pic:spPr>
                </pic:pic>
              </a:graphicData>
            </a:graphic>
          </wp:anchor>
        </w:drawing>
      </w:r>
      <w:r>
        <w:rPr>
          <w:rFonts w:hint="eastAsia" w:asciiTheme="minorEastAsia" w:hAnsiTheme="minorEastAsia" w:eastAsiaTheme="minorEastAsia" w:cstheme="minorEastAsia"/>
          <w:b/>
          <w:sz w:val="21"/>
          <w:szCs w:val="21"/>
        </w:rPr>
        <w:t>二、多项选择题：共</w:t>
      </w:r>
      <w:r>
        <w:rPr>
          <w:rFonts w:hint="eastAsia" w:asciiTheme="minorEastAsia" w:hAnsiTheme="minorEastAsia" w:eastAsiaTheme="minorEastAsia" w:cstheme="minorEastAsia"/>
          <w:b/>
          <w:sz w:val="21"/>
          <w:szCs w:val="21"/>
          <w:lang w:val="en-US" w:eastAsia="zh-CN"/>
        </w:rPr>
        <w:t>5</w:t>
      </w:r>
      <w:r>
        <w:rPr>
          <w:rFonts w:hint="eastAsia" w:asciiTheme="minorEastAsia" w:hAnsiTheme="minorEastAsia" w:eastAsiaTheme="minorEastAsia" w:cstheme="minorEastAsia"/>
          <w:b/>
          <w:sz w:val="21"/>
          <w:szCs w:val="21"/>
        </w:rPr>
        <w:t>题，每题3分，共1</w:t>
      </w:r>
      <w:r>
        <w:rPr>
          <w:rFonts w:hint="eastAsia" w:asciiTheme="minorEastAsia" w:hAnsiTheme="minorEastAsia" w:eastAsiaTheme="minorEastAsia" w:cstheme="minorEastAsia"/>
          <w:b/>
          <w:sz w:val="21"/>
          <w:szCs w:val="21"/>
          <w:lang w:val="en-US" w:eastAsia="zh-CN"/>
        </w:rPr>
        <w:t>5</w:t>
      </w:r>
      <w:r>
        <w:rPr>
          <w:rFonts w:hint="eastAsia" w:asciiTheme="minorEastAsia" w:hAnsiTheme="minorEastAsia" w:eastAsiaTheme="minorEastAsia" w:cstheme="minorEastAsia"/>
          <w:b/>
          <w:sz w:val="21"/>
          <w:szCs w:val="21"/>
        </w:rPr>
        <w:t>分。</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差速离心法是利用不同的离心速度，将各种亚细胞组分和各种颗粒分开的方法。密度梯度离心法是用一定的介质在离心管内形成一个密度梯度，通过重力或离心力场的作用使细胞组分或分子分层、分离的方法。如图表示运用两种方法分离细胞组分的过程（　　）</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A．图中匀浆可通过超声破碎等方法将生物膜破碎后得到</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B．图中①、②分别表示差速离心法和密度梯度离心法</w:t>
      </w:r>
      <w:r>
        <w:rPr>
          <w:rFonts w:hint="eastAsia" w:asciiTheme="minorEastAsia" w:hAnsiTheme="minorEastAsia" w:eastAsiaTheme="minorEastAsia" w:cstheme="minorEastAsia"/>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C．差速离心过程中，颗粒较小的细胞结构先被分离出来</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rPr>
        <w:t>D．验证DNA半保留复制方式时需使用密度梯度离心技术</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pPr>
      <w:r>
        <w:rPr>
          <w:rFonts w:hint="eastAsia" w:asciiTheme="minorEastAsia" w:hAnsiTheme="minorEastAsia" w:eastAsiaTheme="minorEastAsia" w:cstheme="minorEastAsia"/>
          <w:sz w:val="21"/>
          <w:szCs w:val="21"/>
        </w:rPr>
        <w:t>16．当转录因子E2F与去磷酸化的Rb蛋白结合后，无法激活与细胞分裂相关基因的表达，从而抑制细胞增殖。乳腺细胞的增殖受雌激素和p16、p21蛋白等的共同调节，细胞易发生癌变。图2为细胞周期中各检验点示意图。下列叙述错误的有（　　）</w:t>
      </w:r>
    </w:p>
    <w:p>
      <w:pPr>
        <w:spacing w:line="360" w:lineRule="auto"/>
        <w:ind w:left="0" w:leftChars="0" w:right="0" w:firstLine="0" w:firstLineChars="0"/>
      </w:pPr>
      <w:r>
        <w:rPr>
          <w:rFonts w:hint="eastAsia" w:ascii="Times New Roman" w:hAnsi="Times New Roman" w:eastAsia="新宋体"/>
          <w:sz w:val="21"/>
          <w:szCs w:val="21"/>
        </w:rPr>
        <w:drawing>
          <wp:inline distT="0" distB="0" distL="114300" distR="114300">
            <wp:extent cx="5827395" cy="2353945"/>
            <wp:effectExtent l="0" t="0" r="1905" b="8255"/>
            <wp:docPr id="9" name="图片 9"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菁优网：http://www.jyeoo.com"/>
                    <pic:cNvPicPr>
                      <a:picLocks noChangeAspect="1"/>
                    </pic:cNvPicPr>
                  </pic:nvPicPr>
                  <pic:blipFill>
                    <a:blip r:embed="rId12"/>
                    <a:stretch>
                      <a:fillRect/>
                    </a:stretch>
                  </pic:blipFill>
                  <pic:spPr>
                    <a:xfrm>
                      <a:off x="0" y="0"/>
                      <a:ext cx="5827395" cy="23539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A．Rb基因可能是一种抑癌基因，该基因正常表达的细胞就不会发生癌变</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B．若雌激素与乳腺癌细胞内受体结合，形成的复合物会促进cyclinD基因表达上调</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C．若p16、p21基因突变，细胞因G合成减少无法通过图2中的检验点1而停止分裂</w:t>
      </w:r>
      <w:r>
        <w:rPr>
          <w:rFonts w:hint="eastAsia" w:asciiTheme="minorEastAsia" w:hAnsiTheme="minorEastAsia" w:eastAsiaTheme="minorEastAsia" w:cstheme="minorEastAsia"/>
          <w:sz w:val="21"/>
          <w:szCs w:val="21"/>
        </w:rPr>
        <w:tab/>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D．用靶向药物选择性抑制CDK4/6的活性，就能抑制癌细胞分裂，治好癌症</w:t>
      </w:r>
    </w:p>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7</w:t>
      </w:r>
      <w:r>
        <w:rPr>
          <w:rFonts w:hint="eastAsia" w:asciiTheme="minorEastAsia" w:hAnsiTheme="minorEastAsia" w:eastAsiaTheme="minorEastAsia" w:cstheme="minorEastAsia"/>
          <w:color w:val="000000"/>
          <w:sz w:val="21"/>
          <w:szCs w:val="21"/>
        </w:rPr>
        <w:t>. 溶酶体膜上的H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载体蛋白和Cl</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转运蛋白都能运输H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，溶酶体内H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浓度由H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载体蛋白维持，Cl</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 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转运蛋白在H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浓度梯度驱动下，运出H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的同时把Cl</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逆浓度梯度运入溶酶体。Cl</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 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转运蛋白缺失突变体的细胞中，因Cl</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转运受阻导致溶酶体内的吞噬物积累，严重时可导致溶酶体破裂。下列说法正确的是（    ）</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A. 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进入溶酶体的方式属于主动运输</w:t>
      </w:r>
      <w:r>
        <w:rPr>
          <w:rFonts w:hint="eastAsia" w:asciiTheme="minorEastAsia" w:hAnsiTheme="minorEastAsia" w:eastAsiaTheme="minorEastAsia" w:cstheme="minorEastAsia"/>
          <w:color w:val="000000"/>
          <w:sz w:val="21"/>
          <w:szCs w:val="21"/>
          <w:lang w:val="en-US" w:eastAsia="zh-CN"/>
        </w:rPr>
        <w:t xml:space="preserve">            </w:t>
      </w:r>
      <w:r>
        <w:rPr>
          <w:rFonts w:hint="eastAsia" w:asciiTheme="minorEastAsia" w:hAnsiTheme="minorEastAsia" w:eastAsiaTheme="minorEastAsia" w:cstheme="minorEastAsia"/>
          <w:color w:val="000000"/>
          <w:sz w:val="21"/>
          <w:szCs w:val="21"/>
        </w:rPr>
        <w:t>B. H</w:t>
      </w:r>
      <w:r>
        <w:rPr>
          <w:rFonts w:hint="eastAsia" w:asciiTheme="minorEastAsia" w:hAnsiTheme="minorEastAsia" w:eastAsiaTheme="minorEastAsia" w:cstheme="minorEastAsia"/>
          <w:color w:val="000000"/>
          <w:sz w:val="21"/>
          <w:szCs w:val="21"/>
          <w:vertAlign w:val="superscript"/>
        </w:rPr>
        <w:t>+</w:t>
      </w:r>
      <w:r>
        <w:rPr>
          <w:rFonts w:hint="eastAsia" w:asciiTheme="minorEastAsia" w:hAnsiTheme="minorEastAsia" w:eastAsiaTheme="minorEastAsia" w:cstheme="minorEastAsia"/>
          <w:color w:val="000000"/>
          <w:sz w:val="21"/>
          <w:szCs w:val="21"/>
        </w:rPr>
        <w:t>载体蛋白失活可引起溶酶体内的吞噬物积累</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C. 该突变体的细胞中损伤和衰老的细胞器无法得到及时清除</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D. 溶酶体破裂后，释放到细胞质基质中的水解酶活性增强</w:t>
      </w:r>
    </w:p>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drawing>
          <wp:anchor distT="0" distB="0" distL="114300" distR="114300" simplePos="0" relativeHeight="251664384" behindDoc="0" locked="0" layoutInCell="1" allowOverlap="1">
            <wp:simplePos x="0" y="0"/>
            <wp:positionH relativeFrom="column">
              <wp:posOffset>3314700</wp:posOffset>
            </wp:positionH>
            <wp:positionV relativeFrom="paragraph">
              <wp:posOffset>257175</wp:posOffset>
            </wp:positionV>
            <wp:extent cx="2828925" cy="1870075"/>
            <wp:effectExtent l="0" t="0" r="9525" b="15875"/>
            <wp:wrapSquare wrapText="bothSides"/>
            <wp:docPr id="100013" name="图片 10001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www.zxxk.com)--教育资源门户，提供试卷、教案、课件、论文、素材以及各类教学资源下载，还有大量而丰富的教学相关资讯！"/>
                    <pic:cNvPicPr>
                      <a:picLocks noChangeAspect="1"/>
                    </pic:cNvPicPr>
                  </pic:nvPicPr>
                  <pic:blipFill>
                    <a:blip r:embed="rId13"/>
                    <a:stretch>
                      <a:fillRect/>
                    </a:stretch>
                  </pic:blipFill>
                  <pic:spPr>
                    <a:xfrm>
                      <a:off x="0" y="0"/>
                      <a:ext cx="2828925" cy="1870075"/>
                    </a:xfrm>
                    <a:prstGeom prst="rect">
                      <a:avLst/>
                    </a:prstGeom>
                  </pic:spPr>
                </pic:pic>
              </a:graphicData>
            </a:graphic>
          </wp:anchor>
        </w:drawing>
      </w: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8</w:t>
      </w:r>
      <w:r>
        <w:rPr>
          <w:rFonts w:hint="eastAsia" w:asciiTheme="minorEastAsia" w:hAnsiTheme="minorEastAsia" w:eastAsiaTheme="minorEastAsia" w:cstheme="minorEastAsia"/>
          <w:color w:val="000000"/>
          <w:sz w:val="21"/>
          <w:szCs w:val="21"/>
        </w:rPr>
        <w:t>. 新冠肺炎病毒是一种单股正链RNA病毒，图示是其在宿主细胞中的增殖过程。下列有关叙述错误的是</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A. 病毒与宿主细胞膜上的受体特异性结合，从而实现细胞间的信息交流</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B. 新冠肺炎病毒的遗传物质是RNA，其细胞内仅含A、U、C、G四种碱基</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C. 宿主细胞为病毒</w:t>
      </w:r>
      <w:r>
        <w:rPr>
          <w:rFonts w:hint="eastAsia" w:asciiTheme="minorEastAsia" w:hAnsiTheme="minorEastAsia" w:eastAsiaTheme="minorEastAsia" w:cstheme="minorEastAsia"/>
          <w:color w:val="000000"/>
          <w:position w:val="0"/>
          <w:sz w:val="21"/>
          <w:szCs w:val="21"/>
        </w:rPr>
        <w:drawing>
          <wp:inline distT="0" distB="0" distL="114300" distR="114300">
            <wp:extent cx="133350" cy="177800"/>
            <wp:effectExtent l="0" t="0" r="0" b="13335"/>
            <wp:docPr id="100037" name="图片 10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图片 100037"/>
                    <pic:cNvPicPr>
                      <a:picLocks noChangeAspect="1"/>
                    </pic:cNvPicPr>
                  </pic:nvPicPr>
                  <pic:blipFill>
                    <a:blip r:embed="rId14"/>
                    <a:stretch>
                      <a:fillRect/>
                    </a:stretch>
                  </pic:blipFill>
                  <pic:spPr>
                    <a:xfrm>
                      <a:off x="0" y="0"/>
                      <a:ext cx="133350" cy="177800"/>
                    </a:xfrm>
                    <a:prstGeom prst="rect">
                      <a:avLst/>
                    </a:prstGeom>
                  </pic:spPr>
                </pic:pic>
              </a:graphicData>
            </a:graphic>
          </wp:inline>
        </w:drawing>
      </w:r>
      <w:r>
        <w:rPr>
          <w:rFonts w:hint="eastAsia" w:asciiTheme="minorEastAsia" w:hAnsiTheme="minorEastAsia" w:eastAsiaTheme="minorEastAsia" w:cstheme="minorEastAsia"/>
          <w:color w:val="000000"/>
          <w:sz w:val="21"/>
          <w:szCs w:val="21"/>
        </w:rPr>
        <w:t>增殖提供原料、蛋白质合成的场所和能量等</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D. 图中所示的酶都具有RNA聚合酶活性，参与的过程不都是转录</w:t>
      </w:r>
    </w:p>
    <w:p>
      <w:pPr>
        <w:keepNext w:val="0"/>
        <w:keepLines w:val="0"/>
        <w:pageBreakBefore w:val="0"/>
        <w:widowControl w:val="0"/>
        <w:kinsoku/>
        <w:wordWrap/>
        <w:overflowPunct/>
        <w:topLinePunct w:val="0"/>
        <w:autoSpaceDE/>
        <w:autoSpaceDN/>
        <w:bidi w:val="0"/>
        <w:adjustRightInd/>
        <w:snapToGrid/>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．人体骨骼肌细胞因疾跑缺氧而进行厌氧呼吸，产生的乳酸能通过血液运输至肝细胞，再生葡萄糖后，</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可运回骨骼肌细胞，称为Cori循环，部分过程如下图所示。下列叙述错误的是（</w:t>
      </w:r>
      <w:r>
        <w:rPr>
          <w:rFonts w:hint="eastAsia" w:asciiTheme="minorEastAsia" w:hAnsiTheme="minorEastAsia" w:eastAsiaTheme="minorEastAsia" w:cstheme="minorEastAsia"/>
          <w:kern w:val="0"/>
          <w:sz w:val="21"/>
          <w:szCs w:val="21"/>
        </w:rPr>
        <w:t>    </w:t>
      </w:r>
      <w:r>
        <w:rPr>
          <w:rFonts w:hint="eastAsia" w:asciiTheme="minorEastAsia" w:hAnsiTheme="minorEastAsia" w:eastAsiaTheme="minorEastAsia" w:cstheme="minorEastAsia"/>
          <w:sz w:val="21"/>
          <w:szCs w:val="21"/>
        </w:rPr>
        <w:t>）</w:t>
      </w:r>
    </w:p>
    <w:p>
      <w:pPr>
        <w:shd w:val="clear" w:color="auto" w:fill="FFFFFF"/>
        <w:spacing w:line="360" w:lineRule="auto"/>
        <w:jc w:val="left"/>
        <w:textAlignment w:val="center"/>
      </w:pPr>
      <w:r>
        <w:rPr>
          <w:rFonts w:eastAsia="Times New Roman"/>
          <w:kern w:val="0"/>
          <w:sz w:val="24"/>
          <w:szCs w:val="24"/>
        </w:rPr>
        <w:drawing>
          <wp:inline distT="0" distB="0" distL="114300" distR="114300">
            <wp:extent cx="3261360" cy="1770380"/>
            <wp:effectExtent l="0" t="0" r="15240" b="1270"/>
            <wp:docPr id="10" name="图片 10" descr="@@@417010db-4088-47f5-8a59-8ec7af7bc3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417010db-4088-47f5-8a59-8ec7af7bc34d"/>
                    <pic:cNvPicPr>
                      <a:picLocks noChangeAspect="1"/>
                    </pic:cNvPicPr>
                  </pic:nvPicPr>
                  <pic:blipFill>
                    <a:blip r:embed="rId15"/>
                    <a:stretch>
                      <a:fillRect/>
                    </a:stretch>
                  </pic:blipFill>
                  <pic:spPr>
                    <a:xfrm>
                      <a:off x="0" y="0"/>
                      <a:ext cx="3261360" cy="1770380"/>
                    </a:xfrm>
                    <a:prstGeom prst="rect">
                      <a:avLst/>
                    </a:prstGeom>
                    <a:noFill/>
                    <a:ln>
                      <a:noFill/>
                    </a:ln>
                  </pic:spPr>
                </pic:pic>
              </a:graphicData>
            </a:graphic>
          </wp:inline>
        </w:drawing>
      </w:r>
      <w:r>
        <w:rPr>
          <w:rFonts w:eastAsia="Times New Roman"/>
          <w:kern w:val="0"/>
          <w:sz w:val="24"/>
          <w:szCs w:val="24"/>
        </w:rPr>
        <w:t>  </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A．葡萄糖分解过程中不需要ATP 提供物质和能量</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B．疾跑时肝细胞通过厌氧呼吸为骨骼肌供能</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C．该循环耗能，但可保障机体克服暂时缺氧</w:t>
      </w:r>
    </w:p>
    <w:p>
      <w:pPr>
        <w:keepNext w:val="0"/>
        <w:keepLines w:val="0"/>
        <w:pageBreakBefore w:val="0"/>
        <w:widowControl w:val="0"/>
        <w:shd w:val="clear" w:color="auto" w:fill="FFFFFF"/>
        <w:kinsoku/>
        <w:wordWrap/>
        <w:overflowPunct/>
        <w:topLinePunct w:val="0"/>
        <w:autoSpaceDE/>
        <w:autoSpaceDN/>
        <w:bidi w:val="0"/>
        <w:adjustRightInd/>
        <w:snapToGrid/>
        <w:spacing w:line="360" w:lineRule="exact"/>
        <w:jc w:val="left"/>
        <w:textAlignment w:val="cente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rPr>
        <w:t>D．骨骼肌细胞中的葡萄糖可以由肌糖原转化而来，并运输出细胞补充血糖</w:t>
      </w:r>
    </w:p>
    <w:p>
      <w:pPr>
        <w:keepNext w:val="0"/>
        <w:keepLines w:val="0"/>
        <w:pageBreakBefore w:val="0"/>
        <w:widowControl w:val="0"/>
        <w:kinsoku/>
        <w:wordWrap/>
        <w:overflowPunct/>
        <w:topLinePunct w:val="0"/>
        <w:autoSpaceDE/>
        <w:autoSpaceDN/>
        <w:bidi w:val="0"/>
        <w:adjustRightInd/>
        <w:snapToGrid/>
        <w:spacing w:line="3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1"/>
          <w:szCs w:val="21"/>
        </w:rPr>
        <w:t>三、非选择题：共5题，共</w:t>
      </w:r>
      <w:r>
        <w:rPr>
          <w:rFonts w:hint="eastAsia" w:asciiTheme="minorEastAsia" w:hAnsiTheme="minorEastAsia" w:eastAsiaTheme="minorEastAsia" w:cstheme="minorEastAsia"/>
          <w:b/>
          <w:sz w:val="21"/>
          <w:szCs w:val="21"/>
          <w:lang w:val="en-US" w:eastAsia="zh-CN"/>
        </w:rPr>
        <w:t>57</w:t>
      </w:r>
      <w:r>
        <w:rPr>
          <w:rFonts w:hint="eastAsia" w:asciiTheme="minorEastAsia" w:hAnsiTheme="minorEastAsia" w:eastAsiaTheme="minorEastAsia" w:cstheme="minorEastAsia"/>
          <w:b/>
          <w:sz w:val="21"/>
          <w:szCs w:val="21"/>
        </w:rPr>
        <w:t>分。除特别说明外，每空1分。</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．气孔是由两个保卫细胞围成的空腔，是植物控制气体交换和水分代谢的重要结构。图1、图2分别是气孔运动的2种调节机制。请回答下列问题：</w:t>
      </w:r>
    </w:p>
    <w:p>
      <w:pPr>
        <w:ind w:left="0" w:leftChars="0" w:firstLine="0" w:firstLineChars="0"/>
      </w:pPr>
      <w:r>
        <w:rPr>
          <w:rFonts w:hint="eastAsia" w:ascii="Times New Roman" w:hAnsi="Times New Roman" w:eastAsia="新宋体"/>
          <w:sz w:val="21"/>
          <w:szCs w:val="21"/>
        </w:rPr>
        <w:drawing>
          <wp:inline distT="0" distB="0" distL="114300" distR="114300">
            <wp:extent cx="6409055" cy="3562350"/>
            <wp:effectExtent l="0" t="0" r="10795" b="0"/>
            <wp:docPr id="12" name="图片 11"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菁优网：http://www.jyeoo.com"/>
                    <pic:cNvPicPr>
                      <a:picLocks noChangeAspect="1"/>
                    </pic:cNvPicPr>
                  </pic:nvPicPr>
                  <pic:blipFill>
                    <a:blip r:embed="rId16"/>
                    <a:stretch>
                      <a:fillRect/>
                    </a:stretch>
                  </pic:blipFill>
                  <pic:spPr>
                    <a:xfrm>
                      <a:off x="0" y="0"/>
                      <a:ext cx="6409055" cy="35623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（1）光照下，保卫细胞中蔗糖的积累，一是通过类囊体产生的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 xml:space="preserve">，将PGA还原为TP，部分TP运输到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 xml:space="preserve">中，进一步合成蔗糖；二是由于光合作用使叶绿体内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降低，导致pH增高，使淀粉转化为蔗糖等可溶性糖。</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（2）研究发现，蓝光对气孔张开有一定的作用，位于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的蓝光受体吸收蓝光后，激活质膜上的质子泵，消耗ATP形成电化学梯度</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跨膜运输提供动力。</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（3）研究发现，脱落酸（ABA）对气孔开闭也有一定作用，干旱时ABA快速合成并运输到叶片，与保卫细胞中的受体结合</w:t>
      </w:r>
      <w:r>
        <w:rPr>
          <w:rFonts w:hint="eastAsia" w:asciiTheme="minorEastAsia" w:hAnsiTheme="minorEastAsia" w:eastAsiaTheme="minorEastAsia" w:cstheme="minorEastAsia"/>
          <w:sz w:val="21"/>
          <w:szCs w:val="21"/>
          <w:lang w:eastAsia="zh-CN"/>
        </w:rPr>
        <w:t>使</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 xml:space="preserve">以及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的Ca</w:t>
      </w:r>
      <w:r>
        <w:rPr>
          <w:rFonts w:hint="eastAsia" w:asciiTheme="minorEastAsia" w:hAnsiTheme="minorEastAsia" w:eastAsiaTheme="minorEastAsia" w:cstheme="minorEastAsia"/>
          <w:sz w:val="21"/>
          <w:szCs w:val="21"/>
          <w:vertAlign w:val="superscript"/>
        </w:rPr>
        <w:t>2+</w:t>
      </w:r>
      <w:r>
        <w:rPr>
          <w:rFonts w:hint="eastAsia" w:asciiTheme="minorEastAsia" w:hAnsiTheme="minorEastAsia" w:eastAsiaTheme="minorEastAsia" w:cstheme="minorEastAsia"/>
          <w:sz w:val="21"/>
          <w:szCs w:val="21"/>
        </w:rPr>
        <w:t>进入细胞质基质，Ca</w:t>
      </w:r>
      <w:r>
        <w:rPr>
          <w:rFonts w:hint="eastAsia" w:asciiTheme="minorEastAsia" w:hAnsiTheme="minorEastAsia" w:eastAsiaTheme="minorEastAsia" w:cstheme="minorEastAsia"/>
          <w:sz w:val="21"/>
          <w:szCs w:val="21"/>
          <w:vertAlign w:val="superscript"/>
        </w:rPr>
        <w:t>2+</w:t>
      </w:r>
      <w:r>
        <w:rPr>
          <w:rFonts w:hint="eastAsia" w:asciiTheme="minorEastAsia" w:hAnsiTheme="minorEastAsia" w:eastAsiaTheme="minorEastAsia" w:cstheme="minorEastAsia"/>
          <w:sz w:val="21"/>
          <w:szCs w:val="21"/>
        </w:rPr>
        <w:t xml:space="preserve">浓度升高，通过 </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，使气孔维持关闭状态。</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（4）为进一步研究ABA受体与气孔关闭的关系，研究者将野生型拟南芥与ABA受体基因过表达品系为材料进行对照实验，培养一段时间后</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sz w:val="21"/>
          <w:szCs w:val="21"/>
        </w:rPr>
        <w:t>，则说明ABA受体增多能加速气孔关闭。</w:t>
      </w:r>
    </w:p>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 红薯下侧叶片光合作用合成的糖类主要运输到地下的块根，用于分解供能或储存。图1是红薯叶肉细胞光合作用的过程，甲～戊表示相关物质，①~⑥表示相关生理过程。图2是某生物兴趣小组测得不同光照条件和温度下红薯的CO</w:t>
      </w:r>
      <w:r>
        <w:rPr>
          <w:rFonts w:hint="eastAsia" w:asciiTheme="minorEastAsia" w:hAnsiTheme="minorEastAsia" w:eastAsiaTheme="minorEastAsia" w:cstheme="minorEastAsia"/>
          <w:color w:val="000000"/>
          <w:sz w:val="21"/>
          <w:szCs w:val="21"/>
          <w:vertAlign w:val="subscript"/>
        </w:rPr>
        <w:t>2</w:t>
      </w:r>
      <w:r>
        <w:rPr>
          <w:rFonts w:hint="eastAsia" w:asciiTheme="minorEastAsia" w:hAnsiTheme="minorEastAsia" w:eastAsiaTheme="minorEastAsia" w:cstheme="minorEastAsia"/>
          <w:color w:val="000000"/>
          <w:sz w:val="21"/>
          <w:szCs w:val="21"/>
        </w:rPr>
        <w:t>吸收速率。镉（Cd）是一种土壤中污染范围广的重金属，H</w:t>
      </w:r>
      <w:r>
        <w:rPr>
          <w:rFonts w:hint="eastAsia" w:asciiTheme="minorEastAsia" w:hAnsiTheme="minorEastAsia" w:eastAsiaTheme="minorEastAsia" w:cstheme="minorEastAsia"/>
          <w:color w:val="000000"/>
          <w:sz w:val="21"/>
          <w:szCs w:val="21"/>
          <w:vertAlign w:val="subscript"/>
        </w:rPr>
        <w:t>2</w:t>
      </w:r>
      <w:r>
        <w:rPr>
          <w:rFonts w:hint="eastAsia" w:asciiTheme="minorEastAsia" w:hAnsiTheme="minorEastAsia" w:eastAsiaTheme="minorEastAsia" w:cstheme="minorEastAsia"/>
          <w:color w:val="000000"/>
          <w:sz w:val="21"/>
          <w:szCs w:val="21"/>
        </w:rPr>
        <w:t>S是一种气体信号分子。研究人员为研究镉对红薯光合作用的影响，以及H</w:t>
      </w:r>
      <w:r>
        <w:rPr>
          <w:rFonts w:hint="eastAsia" w:asciiTheme="minorEastAsia" w:hAnsiTheme="minorEastAsia" w:eastAsiaTheme="minorEastAsia" w:cstheme="minorEastAsia"/>
          <w:color w:val="000000"/>
          <w:sz w:val="21"/>
          <w:szCs w:val="21"/>
          <w:vertAlign w:val="subscript"/>
        </w:rPr>
        <w:t>2</w:t>
      </w:r>
      <w:r>
        <w:rPr>
          <w:rFonts w:hint="eastAsia" w:asciiTheme="minorEastAsia" w:hAnsiTheme="minorEastAsia" w:eastAsiaTheme="minorEastAsia" w:cstheme="minorEastAsia"/>
          <w:color w:val="000000"/>
          <w:sz w:val="21"/>
          <w:szCs w:val="21"/>
        </w:rPr>
        <w:t>S对镉胁迫红薯光合作用的缓解作用，进行了相关研究，实验结果如图3（注：CK为对照组）。请回答下列问题：</w:t>
      </w:r>
    </w:p>
    <w:p>
      <w:pPr>
        <w:spacing w:line="360" w:lineRule="auto"/>
        <w:jc w:val="left"/>
        <w:textAlignment w:val="center"/>
        <w:rPr>
          <w:color w:val="000000"/>
        </w:rPr>
      </w:pPr>
      <w:r>
        <w:rPr>
          <w:color w:val="000000"/>
        </w:rPr>
        <w:drawing>
          <wp:inline distT="0" distB="0" distL="114300" distR="114300">
            <wp:extent cx="5648325" cy="3148330"/>
            <wp:effectExtent l="0" t="0" r="9525" b="13970"/>
            <wp:docPr id="100017" name="图片 10001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www.zxxk.com)--教育资源门户，提供试卷、教案、课件、论文、素材以及各类教学资源下载，还有大量而丰富的教学相关资讯！"/>
                    <pic:cNvPicPr>
                      <a:picLocks noChangeAspect="1"/>
                    </pic:cNvPicPr>
                  </pic:nvPicPr>
                  <pic:blipFill>
                    <a:blip r:embed="rId17"/>
                    <a:stretch>
                      <a:fillRect/>
                    </a:stretch>
                  </pic:blipFill>
                  <pic:spPr>
                    <a:xfrm>
                      <a:off x="0" y="0"/>
                      <a:ext cx="5648325" cy="31483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（1）</w:t>
      </w:r>
      <w:r>
        <w:rPr>
          <w:rFonts w:ascii="宋体" w:hAnsi="宋体" w:eastAsia="宋体" w:cs="宋体"/>
          <w:color w:val="000000"/>
        </w:rPr>
        <w:t>若在红薯形成块根时期，摘除一部分块根，继续培养一段时间后，下侧叶片光合速率的变化是</w:t>
      </w:r>
      <w:r>
        <w:rPr>
          <w:color w:val="000000"/>
        </w:rPr>
        <w:t>______</w:t>
      </w:r>
      <w:r>
        <w:rPr>
          <w:rFonts w:ascii="宋体" w:hAnsi="宋体" w:eastAsia="宋体" w:cs="宋体"/>
          <w:color w:val="000000"/>
        </w:rPr>
        <w:t>（选填“增大”、“减小”或“不变”）。红薯块根去皮后易褐变与细胞内的多酚氧化酶有关。用开水焯过的红薯褐变程度下降，原因是</w:t>
      </w:r>
      <w:r>
        <w:rPr>
          <w:color w:val="000000"/>
        </w:rPr>
        <w:t>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（2）</w:t>
      </w:r>
      <w:r>
        <w:rPr>
          <w:rFonts w:ascii="宋体" w:hAnsi="宋体" w:eastAsia="宋体" w:cs="宋体"/>
          <w:color w:val="000000"/>
        </w:rPr>
        <w:t>分析图</w:t>
      </w:r>
      <w:r>
        <w:rPr>
          <w:rFonts w:ascii="Times New Roman" w:hAnsi="Times New Roman" w:eastAsia="Times New Roman" w:cs="Times New Roman"/>
          <w:color w:val="000000"/>
        </w:rPr>
        <w:t>1</w:t>
      </w:r>
      <w:r>
        <w:rPr>
          <w:rFonts w:ascii="宋体" w:hAnsi="宋体" w:eastAsia="宋体" w:cs="宋体"/>
          <w:color w:val="000000"/>
        </w:rPr>
        <w:t>可知，光合作用的</w:t>
      </w:r>
      <w:r>
        <w:rPr>
          <w:color w:val="000000"/>
        </w:rPr>
        <w:t>__________________</w:t>
      </w:r>
      <w:r>
        <w:rPr>
          <w:rFonts w:ascii="宋体" w:hAnsi="宋体" w:eastAsia="宋体" w:cs="宋体"/>
          <w:color w:val="000000"/>
        </w:rPr>
        <w:t>阶段需要消耗水，而水的产生发生于</w:t>
      </w:r>
      <w:r>
        <w:rPr>
          <w:color w:val="000000"/>
        </w:rPr>
        <w:t>_____________</w:t>
      </w:r>
      <w:r>
        <w:rPr>
          <w:rFonts w:ascii="宋体" w:hAnsi="宋体" w:eastAsia="宋体" w:cs="宋体"/>
          <w:color w:val="000000"/>
        </w:rPr>
        <w:t>阶段。</w:t>
      </w:r>
      <w:r>
        <w:rPr>
          <w:rFonts w:ascii="Times New Roman" w:hAnsi="Times New Roman" w:eastAsia="Times New Roman" w:cs="Times New Roman"/>
          <w:color w:val="000000"/>
        </w:rPr>
        <w:t>R</w:t>
      </w:r>
      <w:r>
        <w:rPr>
          <w:rFonts w:ascii="宋体" w:hAnsi="宋体" w:eastAsia="宋体" w:cs="宋体"/>
          <w:color w:val="000000"/>
        </w:rPr>
        <w:t>酶的作用是</w:t>
      </w:r>
      <w:r>
        <w:rPr>
          <w:color w:val="000000"/>
        </w:rPr>
        <w:t>_____________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（3）</w:t>
      </w:r>
      <w:r>
        <w:rPr>
          <w:rFonts w:ascii="宋体" w:hAnsi="宋体" w:eastAsia="宋体" w:cs="宋体"/>
          <w:color w:val="000000"/>
        </w:rPr>
        <w:t>图</w:t>
      </w:r>
      <w:r>
        <w:rPr>
          <w:rFonts w:ascii="Times New Roman" w:hAnsi="Times New Roman" w:eastAsia="Times New Roman" w:cs="Times New Roman"/>
          <w:color w:val="000000"/>
        </w:rPr>
        <w:t>1</w:t>
      </w:r>
      <w:r>
        <w:rPr>
          <w:rFonts w:ascii="宋体" w:hAnsi="宋体" w:eastAsia="宋体" w:cs="宋体"/>
          <w:color w:val="000000"/>
        </w:rPr>
        <w:t>中，</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perscript"/>
        </w:rPr>
        <w:t>+</w:t>
      </w:r>
      <w:r>
        <w:rPr>
          <w:rFonts w:ascii="宋体" w:hAnsi="宋体" w:eastAsia="宋体" w:cs="宋体"/>
          <w:color w:val="000000"/>
        </w:rPr>
        <w:t>运出类囊体的方式是</w:t>
      </w:r>
      <w:r>
        <w:rPr>
          <w:color w:val="000000"/>
        </w:rPr>
        <w:t>_______________</w:t>
      </w:r>
      <w:r>
        <w:rPr>
          <w:rFonts w:ascii="宋体" w:hAnsi="宋体" w:eastAsia="宋体" w:cs="宋体"/>
          <w:color w:val="000000"/>
        </w:rPr>
        <w:t>。若要将提取的物质丁进行分离，通常使用的化学试剂是</w:t>
      </w:r>
      <w:r>
        <w:rPr>
          <w:color w:val="000000"/>
        </w:rPr>
        <w:t>____________________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（4）</w:t>
      </w:r>
      <w:r>
        <w:rPr>
          <w:rFonts w:ascii="宋体" w:hAnsi="宋体" w:eastAsia="宋体" w:cs="宋体"/>
          <w:color w:val="000000"/>
        </w:rPr>
        <w:t>为了得到图</w:t>
      </w:r>
      <w:r>
        <w:rPr>
          <w:rFonts w:ascii="Times New Roman" w:hAnsi="Times New Roman" w:eastAsia="Times New Roman" w:cs="Times New Roman"/>
          <w:color w:val="000000"/>
        </w:rPr>
        <w:t>2</w:t>
      </w:r>
      <w:r>
        <w:rPr>
          <w:rFonts w:ascii="宋体" w:hAnsi="宋体" w:eastAsia="宋体" w:cs="宋体"/>
          <w:color w:val="000000"/>
        </w:rPr>
        <w:t>所示的实验结果，实验的设计条件应包含</w:t>
      </w:r>
      <w:r>
        <w:rPr>
          <w:rFonts w:ascii="Times New Roman" w:hAnsi="Times New Roman" w:eastAsia="Times New Roman" w:cs="Times New Roman"/>
          <w:color w:val="000000"/>
        </w:rPr>
        <w:t>____________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 xml:space="preserve">A. </w:t>
      </w:r>
      <w:r>
        <w:rPr>
          <w:rFonts w:ascii="宋体" w:hAnsi="宋体" w:eastAsia="宋体" w:cs="宋体"/>
          <w:color w:val="000000"/>
        </w:rPr>
        <w:t>保持光照强度不变</w:t>
      </w:r>
      <w:r>
        <w:rPr>
          <w:rFonts w:hint="eastAsia" w:ascii="宋体" w:hAnsi="宋体" w:cs="宋体"/>
          <w:color w:val="000000"/>
          <w:lang w:val="en-US" w:eastAsia="zh-CN"/>
        </w:rPr>
        <w:t xml:space="preserve">     </w:t>
      </w:r>
      <w:r>
        <w:rPr>
          <w:color w:val="000000"/>
        </w:rPr>
        <w:t xml:space="preserve">B. </w:t>
      </w:r>
      <w:r>
        <w:rPr>
          <w:rFonts w:ascii="宋体" w:hAnsi="宋体" w:eastAsia="宋体" w:cs="宋体"/>
          <w:color w:val="000000"/>
        </w:rPr>
        <w:t>保持温度不变</w:t>
      </w:r>
      <w:r>
        <w:rPr>
          <w:rFonts w:hint="eastAsia" w:ascii="宋体" w:hAnsi="宋体" w:cs="宋体"/>
          <w:color w:val="000000"/>
          <w:lang w:val="en-US" w:eastAsia="zh-CN"/>
        </w:rPr>
        <w:t xml:space="preserve">      </w:t>
      </w:r>
      <w:r>
        <w:rPr>
          <w:color w:val="000000"/>
        </w:rPr>
        <w:t xml:space="preserve">C. </w:t>
      </w:r>
      <w:r>
        <w:rPr>
          <w:rFonts w:ascii="宋体" w:hAnsi="宋体" w:eastAsia="宋体" w:cs="宋体"/>
          <w:color w:val="000000"/>
        </w:rPr>
        <w:t>保持大气湿度一致</w:t>
      </w:r>
      <w:r>
        <w:rPr>
          <w:rFonts w:hint="eastAsia" w:ascii="宋体" w:hAnsi="宋体" w:cs="宋体"/>
          <w:color w:val="000000"/>
          <w:lang w:val="en-US" w:eastAsia="zh-CN"/>
        </w:rPr>
        <w:t xml:space="preserve">     </w:t>
      </w:r>
      <w:r>
        <w:rPr>
          <w:color w:val="000000"/>
        </w:rPr>
        <w:t xml:space="preserve">D. </w:t>
      </w:r>
      <w:r>
        <w:rPr>
          <w:rFonts w:ascii="宋体" w:hAnsi="宋体" w:eastAsia="宋体" w:cs="宋体"/>
          <w:color w:val="000000"/>
        </w:rPr>
        <w:t>保持二氧化碳浓度不变</w:t>
      </w:r>
      <w:r>
        <w:rPr>
          <w:rFonts w:hint="eastAsia" w:ascii="宋体" w:hAnsi="宋体" w:cs="宋体"/>
          <w:color w:val="000000"/>
          <w:lang w:val="en-US" w:eastAsia="zh-CN"/>
        </w:rPr>
        <w:t xml:space="preserve">     </w:t>
      </w:r>
      <w:r>
        <w:rPr>
          <w:color w:val="000000"/>
        </w:rPr>
        <w:t xml:space="preserve">E. </w:t>
      </w:r>
      <w:r>
        <w:rPr>
          <w:rFonts w:ascii="宋体" w:hAnsi="宋体" w:eastAsia="宋体" w:cs="宋体"/>
          <w:color w:val="000000"/>
        </w:rPr>
        <w:t>选择足够多发育程度一致的红薯植株</w:t>
      </w:r>
      <w:r>
        <w:rPr>
          <w:rFonts w:hint="eastAsia" w:ascii="宋体" w:hAnsi="宋体" w:cs="宋体"/>
          <w:color w:val="000000"/>
          <w:lang w:val="en-US" w:eastAsia="zh-CN"/>
        </w:rPr>
        <w:t xml:space="preserve">      </w:t>
      </w:r>
      <w:r>
        <w:rPr>
          <w:color w:val="000000"/>
        </w:rPr>
        <w:t xml:space="preserve">F. </w:t>
      </w:r>
      <w:r>
        <w:rPr>
          <w:rFonts w:ascii="宋体" w:hAnsi="宋体" w:eastAsia="宋体" w:cs="宋体"/>
          <w:color w:val="000000"/>
        </w:rPr>
        <w:t>选取不同种类的植物进行对照实验</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（5）</w:t>
      </w:r>
      <w:r>
        <w:rPr>
          <w:rFonts w:ascii="宋体" w:hAnsi="宋体" w:eastAsia="宋体" w:cs="宋体"/>
          <w:color w:val="000000"/>
        </w:rPr>
        <w:t>分析图</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10</w:t>
      </w:r>
      <w:r>
        <w:rPr>
          <w:rFonts w:ascii="宋体" w:hAnsi="宋体" w:eastAsia="宋体" w:cs="宋体"/>
          <w:color w:val="000000"/>
        </w:rPr>
        <w:t>℃时，影响轻度遮光组红薯植株光合速率的环境因素主要是</w:t>
      </w:r>
      <w:r>
        <w:rPr>
          <w:color w:val="000000"/>
        </w:rPr>
        <w:t>_______</w:t>
      </w:r>
      <w:r>
        <w:rPr>
          <w:rFonts w:ascii="宋体" w:hAnsi="宋体" w:eastAsia="宋体" w:cs="宋体"/>
          <w:color w:val="000000"/>
        </w:rPr>
        <w:t>。</w:t>
      </w:r>
      <w:r>
        <w:rPr>
          <w:rFonts w:ascii="Times New Roman" w:hAnsi="Times New Roman" w:eastAsia="Times New Roman" w:cs="Times New Roman"/>
          <w:color w:val="000000"/>
        </w:rPr>
        <w:t>40</w:t>
      </w:r>
      <w:r>
        <w:rPr>
          <w:rFonts w:ascii="宋体" w:hAnsi="宋体" w:eastAsia="宋体" w:cs="宋体"/>
          <w:color w:val="000000"/>
        </w:rPr>
        <w:t>℃后，重度遮光组曲线回升的主要原因是</w:t>
      </w:r>
      <w:r>
        <w:rPr>
          <w:color w:val="000000"/>
        </w:rPr>
        <w:t>________________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left"/>
        <w:textAlignment w:val="center"/>
        <w:rPr>
          <w:color w:val="000000"/>
        </w:rPr>
      </w:pPr>
      <w:r>
        <w:rPr>
          <w:color w:val="000000"/>
        </w:rPr>
        <w:t>（6）</w:t>
      </w:r>
      <w:r>
        <w:rPr>
          <w:rFonts w:ascii="宋体" w:hAnsi="宋体" w:eastAsia="宋体" w:cs="宋体"/>
          <w:color w:val="000000"/>
        </w:rPr>
        <w:t>据图</w:t>
      </w:r>
      <w:r>
        <w:rPr>
          <w:rFonts w:ascii="Times New Roman" w:hAnsi="Times New Roman" w:eastAsia="Times New Roman" w:cs="Times New Roman"/>
          <w:color w:val="000000"/>
        </w:rPr>
        <w:t>3</w:t>
      </w:r>
      <w:r>
        <w:rPr>
          <w:rFonts w:ascii="宋体" w:hAnsi="宋体" w:eastAsia="宋体" w:cs="宋体"/>
          <w:color w:val="000000"/>
        </w:rPr>
        <w:t>分析可知，由于镉对红薯光合作用中的过程</w:t>
      </w:r>
      <w:r>
        <w:rPr>
          <w:color w:val="000000"/>
        </w:rPr>
        <w:t>__________________</w:t>
      </w:r>
      <w:r>
        <w:rPr>
          <w:rFonts w:ascii="宋体" w:hAnsi="宋体" w:eastAsia="宋体" w:cs="宋体"/>
          <w:color w:val="000000"/>
        </w:rPr>
        <w:t>（填写图</w:t>
      </w:r>
      <w:r>
        <w:rPr>
          <w:rFonts w:ascii="Times New Roman" w:hAnsi="Times New Roman" w:eastAsia="Times New Roman" w:cs="Times New Roman"/>
          <w:color w:val="000000"/>
        </w:rPr>
        <w:t>1</w:t>
      </w:r>
      <w:r>
        <w:rPr>
          <w:rFonts w:ascii="宋体" w:hAnsi="宋体" w:eastAsia="宋体" w:cs="宋体"/>
          <w:color w:val="000000"/>
        </w:rPr>
        <w:t>中的数字序号）造成直接影响，从而使其光合速率下降。</w:t>
      </w:r>
      <w:r>
        <w:rPr>
          <w:rFonts w:ascii="Times New Roman" w:hAnsi="Times New Roman" w:eastAsia="Times New Roman" w:cs="Times New Roman"/>
          <w:color w:val="000000"/>
        </w:rPr>
        <w:t>H</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S</w:t>
      </w:r>
      <w:r>
        <w:rPr>
          <w:rFonts w:ascii="宋体" w:hAnsi="宋体" w:eastAsia="宋体" w:cs="宋体"/>
          <w:color w:val="000000"/>
        </w:rPr>
        <w:t>对镉胁迫红薯光合作用的缓解作用主要表现为</w:t>
      </w:r>
      <w:r>
        <w:rPr>
          <w:color w:val="000000"/>
        </w:rPr>
        <w:t>___________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pPr>
      <w:r>
        <w:rPr>
          <w:rFonts w:hint="eastAsia" w:ascii="Times New Roman" w:hAnsi="Times New Roman" w:eastAsia="新宋体"/>
          <w:sz w:val="21"/>
          <w:szCs w:val="21"/>
        </w:rPr>
        <w:drawing>
          <wp:anchor distT="0" distB="0" distL="114300" distR="114300" simplePos="0" relativeHeight="251666432" behindDoc="0" locked="0" layoutInCell="1" allowOverlap="1">
            <wp:simplePos x="0" y="0"/>
            <wp:positionH relativeFrom="column">
              <wp:posOffset>1066165</wp:posOffset>
            </wp:positionH>
            <wp:positionV relativeFrom="paragraph">
              <wp:posOffset>60325</wp:posOffset>
            </wp:positionV>
            <wp:extent cx="5137150" cy="2709545"/>
            <wp:effectExtent l="0" t="0" r="6350" b="14605"/>
            <wp:wrapSquare wrapText="bothSides"/>
            <wp:docPr id="14" name="图片 13"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descr="菁优网：http://www.jyeoo.com"/>
                    <pic:cNvPicPr>
                      <a:picLocks noChangeAspect="1"/>
                    </pic:cNvPicPr>
                  </pic:nvPicPr>
                  <pic:blipFill>
                    <a:blip r:embed="rId18"/>
                    <a:stretch>
                      <a:fillRect/>
                    </a:stretch>
                  </pic:blipFill>
                  <pic:spPr>
                    <a:xfrm>
                      <a:off x="0" y="0"/>
                      <a:ext cx="5137150" cy="2709545"/>
                    </a:xfrm>
                    <a:prstGeom prst="rect">
                      <a:avLst/>
                    </a:prstGeom>
                    <a:noFill/>
                    <a:ln>
                      <a:noFill/>
                    </a:ln>
                  </pic:spPr>
                </pic:pic>
              </a:graphicData>
            </a:graphic>
          </wp:anchor>
        </w:drawing>
      </w:r>
      <w:r>
        <w:rPr>
          <w:rFonts w:hint="eastAsia" w:ascii="Times New Roman" w:hAnsi="Times New Roman" w:eastAsia="新宋体"/>
          <w:sz w:val="21"/>
          <w:szCs w:val="21"/>
        </w:rPr>
        <w:t xml:space="preserve">22．我国科研团队为研究水稻某高产基因（OsDREB1C）的表达对其产量的影响进行了相关实验。图1为OsDREB1C基因过表达水稻（OE）构建的过程（KO）构建的部分过程。请回答下列问题：（1）图1中，为保证过程Ⅰ获得的OsDREB1C基因与载体正确连接形成重组质粒，需在目的基因上游添加限制酶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的识别序列；农杆菌转化愈伤组织时，用含 </w:t>
      </w:r>
      <w:r>
        <w:rPr>
          <w:rFonts w:hint="eastAsia" w:ascii="Times New Roman" w:hAnsi="Times New Roman" w:eastAsia="新宋体"/>
          <w:sz w:val="21"/>
          <w:szCs w:val="21"/>
          <w:u w:val="single"/>
        </w:rPr>
        <w:t>　      　</w:t>
      </w:r>
      <w:r>
        <w:rPr>
          <w:rFonts w:hint="eastAsia" w:ascii="Times New Roman" w:hAnsi="Times New Roman" w:eastAsia="新宋体"/>
          <w:sz w:val="21"/>
          <w:szCs w:val="21"/>
        </w:rPr>
        <w:t>的选择培养基筛选，通过组织培养技术获得OsDREB1C基因过表达水稻（OE）。</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 xml:space="preserve">（2）图2中，sgRNA是根据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序列设计的向导RNA，能准确引导Cas9蛋白切割靶基因的 </w:t>
      </w:r>
      <w:r>
        <w:rPr>
          <w:rFonts w:hint="eastAsia" w:ascii="Times New Roman" w:hAnsi="Times New Roman" w:eastAsia="新宋体"/>
          <w:sz w:val="21"/>
          <w:szCs w:val="21"/>
          <w:u w:val="single"/>
        </w:rPr>
        <w:t>　        　</w:t>
      </w:r>
      <w:r>
        <w:rPr>
          <w:rFonts w:hint="eastAsia" w:ascii="Times New Roman" w:hAnsi="Times New Roman" w:eastAsia="新宋体"/>
          <w:sz w:val="21"/>
          <w:szCs w:val="21"/>
        </w:rPr>
        <w:t>，从而达到定向敲除靶基因的目的。</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（3）科研人员将OE、KO以及野生型（WT）三组水稻进行一系列实验，定期测量相关数据</w:t>
      </w:r>
    </w:p>
    <w:tbl>
      <w:tblPr>
        <w:tblStyle w:val="4"/>
        <w:tblW w:w="0" w:type="auto"/>
        <w:tblInd w:w="28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30" w:type="dxa"/>
          <w:left w:w="30" w:type="dxa"/>
          <w:bottom w:w="30" w:type="dxa"/>
          <w:right w:w="30" w:type="dxa"/>
        </w:tblCellMar>
      </w:tblPr>
      <w:tblGrid>
        <w:gridCol w:w="613"/>
        <w:gridCol w:w="2584"/>
        <w:gridCol w:w="2078"/>
        <w:gridCol w:w="1597"/>
        <w:gridCol w:w="1005"/>
        <w:gridCol w:w="1541"/>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613"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组别</w:t>
            </w:r>
          </w:p>
        </w:tc>
        <w:tc>
          <w:tcPr>
            <w:tcW w:w="2584"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OsDREB1C基因表达情况</w:t>
            </w:r>
          </w:p>
        </w:tc>
        <w:tc>
          <w:tcPr>
            <w:tcW w:w="2078"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N吸收、运输和利用率</w:t>
            </w:r>
          </w:p>
        </w:tc>
        <w:tc>
          <w:tcPr>
            <w:tcW w:w="1597"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光合碳同化速率</w:t>
            </w:r>
          </w:p>
        </w:tc>
        <w:tc>
          <w:tcPr>
            <w:tcW w:w="1005"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抽穗、开花</w:t>
            </w:r>
          </w:p>
        </w:tc>
        <w:tc>
          <w:tcPr>
            <w:tcW w:w="1541"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产量</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613"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OE</w:t>
            </w:r>
          </w:p>
        </w:tc>
        <w:tc>
          <w:tcPr>
            <w:tcW w:w="2584"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2078"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597"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005"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更早</w:t>
            </w:r>
          </w:p>
        </w:tc>
        <w:tc>
          <w:tcPr>
            <w:tcW w:w="1541"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613"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KO</w:t>
            </w:r>
          </w:p>
        </w:tc>
        <w:tc>
          <w:tcPr>
            <w:tcW w:w="2584"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2078"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597"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005"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迟</w:t>
            </w:r>
          </w:p>
        </w:tc>
        <w:tc>
          <w:tcPr>
            <w:tcW w:w="1541"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613"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w:t>
            </w:r>
          </w:p>
        </w:tc>
        <w:tc>
          <w:tcPr>
            <w:tcW w:w="2584"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2078"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597"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c>
          <w:tcPr>
            <w:tcW w:w="1005"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早</w:t>
            </w:r>
          </w:p>
        </w:tc>
        <w:tc>
          <w:tcPr>
            <w:tcW w:w="1541"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注：“+”的数目代表程度或数量变化</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①</w:t>
      </w:r>
      <w:r>
        <w:rPr>
          <w:rFonts w:hint="eastAsia" w:ascii="Times New Roman" w:hAnsi="Times New Roman" w:eastAsia="新宋体"/>
          <w:sz w:val="21"/>
          <w:szCs w:val="21"/>
        </w:rPr>
        <w:t xml:space="preserve">采用荧光定量PCR法检测三组水稻中OsDREB1C基因的转录水平。采集样本，由总RNA通过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形成的cDNA作为模板进行PCR扩增，结果显示在总cDNA模板量相等的条件下，WT的Ct值是OE的16倍（Ct值是产物荧光强度达到设定阀值时的PCR循环数），在PCR扩增30个循环的产物中，OE样品的目的产物大约是WT的 </w:t>
      </w:r>
      <w:r>
        <w:rPr>
          <w:rFonts w:hint="eastAsia" w:ascii="Times New Roman" w:hAnsi="Times New Roman" w:eastAsia="新宋体"/>
          <w:sz w:val="21"/>
          <w:szCs w:val="21"/>
          <w:u w:val="single"/>
        </w:rPr>
        <w:t>　       　</w:t>
      </w:r>
      <w:r>
        <w:rPr>
          <w:rFonts w:hint="eastAsia" w:ascii="Times New Roman" w:hAnsi="Times New Roman" w:eastAsia="新宋体"/>
          <w:sz w:val="21"/>
          <w:szCs w:val="21"/>
        </w:rPr>
        <w:t>倍。</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②</w:t>
      </w:r>
      <w:r>
        <w:rPr>
          <w:rFonts w:hint="eastAsia" w:ascii="Times New Roman" w:hAnsi="Times New Roman" w:eastAsia="新宋体"/>
          <w:sz w:val="21"/>
          <w:szCs w:val="21"/>
        </w:rPr>
        <w:t xml:space="preserve">为研究OsDREB1C基因对N吸收、运输和利用率的影响，将三组幼苗进行低氮培养。实验前三组幼苗均需进行氮饥饿处理，其目的是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。据表中数据，Os﹣DREB1C基因表达量与植株N的吸收、运输呈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（填“正”或“负”）相关，这些N为水稻的暗反应所需 </w:t>
      </w:r>
      <w:r>
        <w:rPr>
          <w:rFonts w:hint="eastAsia" w:ascii="Times New Roman" w:hAnsi="Times New Roman" w:eastAsia="新宋体"/>
          <w:sz w:val="21"/>
          <w:szCs w:val="21"/>
          <w:u w:val="single"/>
        </w:rPr>
        <w:t>　              　</w:t>
      </w:r>
      <w:r>
        <w:rPr>
          <w:rFonts w:hint="eastAsia" w:ascii="Times New Roman" w:hAnsi="Times New Roman" w:eastAsia="新宋体"/>
          <w:sz w:val="21"/>
          <w:szCs w:val="21"/>
        </w:rPr>
        <w:t>（物质）的合成提供原料。</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（4）进一步研究发现，OE水稻通过OsDREB1C基因的过表达，使其实现光合效率高效、氮肥高效及早熟的三重效果，由此可以看出</w:t>
      </w:r>
      <w:r>
        <w:rPr>
          <w:rFonts w:hint="eastAsia" w:ascii="Times New Roman" w:hAnsi="Times New Roman" w:eastAsia="新宋体"/>
          <w:sz w:val="21"/>
          <w:szCs w:val="21"/>
          <w:u w:val="single"/>
        </w:rPr>
        <w:t>　                  　</w:t>
      </w:r>
      <w:r>
        <w:rPr>
          <w:rFonts w:hint="eastAsia" w:ascii="Times New Roman" w:hAnsi="Times New Roman" w:eastAsia="新宋体"/>
          <w:sz w:val="21"/>
          <w:szCs w:val="21"/>
        </w:rPr>
        <w:t>。</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pPr>
      <w:r>
        <w:rPr>
          <w:rFonts w:hint="eastAsia" w:ascii="Times New Roman" w:hAnsi="Times New Roman" w:eastAsia="新宋体"/>
          <w:sz w:val="21"/>
          <w:szCs w:val="21"/>
        </w:rPr>
        <w:t>23．摩尔根的学生Bridges在进行白眼雌果蝇（X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）与红眼雄果蝇X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Y）杂交实验时，发现子代2000～3000只红眼雌果蝇中会出现一只“白眼雌果蝇”，同时又在2000～3000只白眼雄果蝇中会出现一只“红眼雄果蝇”</w:t>
      </w:r>
    </w:p>
    <w:tbl>
      <w:tblPr>
        <w:tblStyle w:val="4"/>
        <w:tblW w:w="0" w:type="auto"/>
        <w:tblInd w:w="28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30" w:type="dxa"/>
          <w:left w:w="30" w:type="dxa"/>
          <w:bottom w:w="30" w:type="dxa"/>
          <w:right w:w="30" w:type="dxa"/>
        </w:tblCellMar>
      </w:tblPr>
      <w:tblGrid>
        <w:gridCol w:w="1230"/>
        <w:gridCol w:w="4200"/>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23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性别</w:t>
            </w:r>
          </w:p>
        </w:tc>
        <w:tc>
          <w:tcPr>
            <w:tcW w:w="420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性染色体组成</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23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雌性</w:t>
            </w:r>
          </w:p>
        </w:tc>
        <w:tc>
          <w:tcPr>
            <w:tcW w:w="420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XX（可育）、XXY（可育）</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23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雄性</w:t>
            </w:r>
          </w:p>
        </w:tc>
        <w:tc>
          <w:tcPr>
            <w:tcW w:w="420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XY（可育）、XYY（可育）、XO（不育）</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30" w:type="dxa"/>
            <w:left w:w="30" w:type="dxa"/>
            <w:bottom w:w="30" w:type="dxa"/>
            <w:right w:w="30" w:type="dxa"/>
          </w:tblCellMar>
        </w:tblPrEx>
        <w:tc>
          <w:tcPr>
            <w:tcW w:w="123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胚胎致死</w:t>
            </w:r>
          </w:p>
        </w:tc>
        <w:tc>
          <w:tcPr>
            <w:tcW w:w="4200" w:type="dxa"/>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ascii="Calibri" w:hAnsi="Calibri" w:eastAsia="宋体" w:cs="Times New Roman"/>
                <w:kern w:val="2"/>
                <w:sz w:val="21"/>
                <w:szCs w:val="22"/>
                <w:lang w:val="en-US" w:eastAsia="zh-CN" w:bidi="ar-SA"/>
              </w:rPr>
            </w:pPr>
            <w:r>
              <w:rPr>
                <w:rFonts w:hint="eastAsia" w:ascii="Times New Roman" w:hAnsi="Times New Roman" w:eastAsia="新宋体" w:cs="Times New Roman"/>
                <w:kern w:val="2"/>
                <w:sz w:val="21"/>
                <w:szCs w:val="21"/>
                <w:lang w:val="en-US" w:eastAsia="zh-CN" w:bidi="ar-SA"/>
              </w:rPr>
              <w:t>XXX、YO、YY</w:t>
            </w:r>
          </w:p>
        </w:tc>
      </w:tr>
    </w:tbl>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（1）有人推测“初级例外”是基因突变导致，但Bridges认为几乎不可能，其原因是：</w:t>
      </w:r>
      <w:r>
        <w:rPr>
          <w:rFonts w:hint="eastAsia" w:ascii="Times New Roman" w:hAnsi="Times New Roman" w:eastAsia="新宋体"/>
          <w:sz w:val="21"/>
          <w:szCs w:val="21"/>
          <w:u w:val="single"/>
        </w:rPr>
        <w:t>　                  　</w:t>
      </w:r>
      <w:r>
        <w:rPr>
          <w:rFonts w:hint="eastAsia" w:ascii="Times New Roman" w:hAnsi="Times New Roman" w:eastAsia="新宋体"/>
          <w:sz w:val="21"/>
          <w:szCs w:val="21"/>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 xml:space="preserve">（2）Bridges推测“初级例外”的出现可能是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（填“父本”或“母本”）的减数分裂异常所致，则“初级例外”的白眼雌果蝇与红眼雄果蝇的基因型分别是 </w:t>
      </w:r>
      <w:r>
        <w:rPr>
          <w:rFonts w:hint="eastAsia" w:ascii="Times New Roman" w:hAnsi="Times New Roman" w:eastAsia="新宋体"/>
          <w:sz w:val="21"/>
          <w:szCs w:val="21"/>
          <w:u w:val="single"/>
        </w:rPr>
        <w:t>　            　</w:t>
      </w:r>
      <w:r>
        <w:rPr>
          <w:rFonts w:hint="eastAsia" w:ascii="Times New Roman" w:hAnsi="Times New Roman" w:eastAsia="新宋体"/>
          <w:sz w:val="21"/>
          <w:szCs w:val="21"/>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 xml:space="preserve">（3）为进一步验证推测，Bridges利用“初级例外”中表型为 </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果蝇和野生型红眼异性交配，若实验结果子代表型及比例为 </w:t>
      </w:r>
      <w:r>
        <w:rPr>
          <w:rFonts w:hint="eastAsia" w:ascii="Times New Roman" w:hAnsi="Times New Roman" w:eastAsia="新宋体"/>
          <w:sz w:val="21"/>
          <w:szCs w:val="21"/>
          <w:u w:val="single"/>
        </w:rPr>
        <w:t>　                  　</w:t>
      </w:r>
      <w:r>
        <w:rPr>
          <w:rFonts w:hint="eastAsia" w:ascii="Times New Roman" w:hAnsi="Times New Roman" w:eastAsia="新宋体"/>
          <w:sz w:val="21"/>
          <w:szCs w:val="21"/>
        </w:rPr>
        <w:t>，说明推测正确。</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（4）研究发现，存活的果蝇性别分化和X染色体与常染色体组数的比例（X：A）相关联，当二倍体果蝇的X：A＝</w:t>
      </w:r>
      <w:r>
        <w:rPr>
          <w:rFonts w:hint="eastAsia" w:ascii="Times New Roman" w:hAnsi="Times New Roman" w:eastAsia="新宋体"/>
          <w:sz w:val="21"/>
          <w:szCs w:val="21"/>
          <w:u w:val="single"/>
        </w:rPr>
        <w:t>　      　</w:t>
      </w:r>
      <w:r>
        <w:rPr>
          <w:rFonts w:hint="eastAsia" w:ascii="Times New Roman" w:hAnsi="Times New Roman" w:eastAsia="新宋体"/>
          <w:sz w:val="21"/>
          <w:szCs w:val="21"/>
        </w:rPr>
        <w:t xml:space="preserve">时，果蝇发育为雄性，其Y染色体只与其 </w:t>
      </w:r>
      <w:r>
        <w:rPr>
          <w:rFonts w:hint="eastAsia" w:ascii="Times New Roman" w:hAnsi="Times New Roman" w:eastAsia="新宋体"/>
          <w:sz w:val="21"/>
          <w:szCs w:val="21"/>
          <w:u w:val="single"/>
        </w:rPr>
        <w:t>　       　</w:t>
      </w:r>
      <w:r>
        <w:rPr>
          <w:rFonts w:hint="eastAsia" w:ascii="Times New Roman" w:hAnsi="Times New Roman" w:eastAsia="新宋体"/>
          <w:sz w:val="21"/>
          <w:szCs w:val="21"/>
        </w:rPr>
        <w:t>有关。</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（5）随着科学探索的深入，科学家发现了果蝇的性别分化与关键基因Sxl及其下游的tra、dsx等基因的表达情况有关，其作用机制如图所示。据图分析</w:t>
      </w:r>
      <w:r>
        <w:rPr>
          <w:rFonts w:hint="eastAsia" w:ascii="Times New Roman" w:hAnsi="Times New Roman" w:eastAsia="新宋体"/>
          <w:sz w:val="21"/>
          <w:szCs w:val="21"/>
          <w:u w:val="single"/>
        </w:rPr>
        <w:t>　      　</w:t>
      </w:r>
      <w:r>
        <w:rPr>
          <w:rFonts w:hint="eastAsia" w:ascii="Times New Roman" w:hAnsi="Times New Roman" w:eastAsia="新宋体"/>
          <w:sz w:val="21"/>
          <w:szCs w:val="21"/>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textAlignment w:val="auto"/>
      </w:pPr>
      <w:r>
        <w:rPr>
          <w:rFonts w:hint="eastAsia" w:ascii="Times New Roman" w:hAnsi="Times New Roman" w:eastAsia="新宋体"/>
          <w:sz w:val="21"/>
          <w:szCs w:val="21"/>
        </w:rPr>
        <w:drawing>
          <wp:inline distT="0" distB="0" distL="114300" distR="114300">
            <wp:extent cx="6092190" cy="3952875"/>
            <wp:effectExtent l="0" t="0" r="3810" b="9525"/>
            <wp:docPr id="15" name="图片 1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菁优网：http://www.jyeoo.com"/>
                    <pic:cNvPicPr>
                      <a:picLocks noChangeAspect="1"/>
                    </pic:cNvPicPr>
                  </pic:nvPicPr>
                  <pic:blipFill>
                    <a:blip r:embed="rId19"/>
                    <a:stretch>
                      <a:fillRect/>
                    </a:stretch>
                  </pic:blipFill>
                  <pic:spPr>
                    <a:xfrm>
                      <a:off x="0" y="0"/>
                      <a:ext cx="6092190" cy="3952875"/>
                    </a:xfrm>
                    <a:prstGeom prst="rect">
                      <a:avLst/>
                    </a:prstGeom>
                    <a:noFill/>
                    <a:ln>
                      <a:noFill/>
                    </a:ln>
                  </pic:spPr>
                </pic:pic>
              </a:graphicData>
            </a:graphic>
          </wp:inline>
        </w:drawing>
      </w:r>
      <w:r>
        <w:rPr>
          <w:rFonts w:hint="eastAsia" w:ascii="Times New Roman" w:hAnsi="Times New Roman" w:eastAsia="Calibri"/>
          <w:sz w:val="21"/>
          <w:szCs w:val="21"/>
        </w:rPr>
        <w:t>①</w:t>
      </w:r>
      <w:r>
        <w:rPr>
          <w:rFonts w:hint="eastAsia" w:ascii="Times New Roman" w:hAnsi="Times New Roman" w:eastAsia="新宋体"/>
          <w:sz w:val="21"/>
          <w:szCs w:val="21"/>
        </w:rPr>
        <w:t>Sxl基因在XX胚胎及XY胚胎中转录使用的模板链不同</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②</w:t>
      </w:r>
      <w:r>
        <w:rPr>
          <w:rFonts w:hint="eastAsia" w:ascii="Times New Roman" w:hAnsi="Times New Roman" w:eastAsia="新宋体"/>
          <w:sz w:val="21"/>
          <w:szCs w:val="21"/>
        </w:rPr>
        <w:t>SXL蛋白参与自身mRNA的加工，实现细胞中SXL蛋白的大量产生</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③</w:t>
      </w:r>
      <w:r>
        <w:rPr>
          <w:rFonts w:hint="eastAsia" w:ascii="Times New Roman" w:hAnsi="Times New Roman" w:eastAsia="新宋体"/>
          <w:sz w:val="21"/>
          <w:szCs w:val="21"/>
        </w:rPr>
        <w:t>tra基因外显子2中可能含终止密码，导致XY胚胎中出现无活性短肽</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④</w:t>
      </w:r>
      <w:r>
        <w:rPr>
          <w:rFonts w:hint="eastAsia" w:ascii="Times New Roman" w:hAnsi="Times New Roman" w:eastAsia="新宋体"/>
          <w:sz w:val="21"/>
          <w:szCs w:val="21"/>
        </w:rPr>
        <w:t>果蝇的性别分化是通过对Sxl、tra及dsx三个基因转录后的选择性剪接实现的</w:t>
      </w:r>
    </w:p>
    <w:tbl>
      <w:tblPr>
        <w:tblStyle w:val="4"/>
        <w:tblpPr w:leftFromText="180" w:rightFromText="180" w:vertAnchor="text" w:horzAnchor="page" w:tblpX="5099" w:tblpY="1060"/>
        <w:tblOverlap w:val="never"/>
        <w:tblW w:w="4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125"/>
        <w:gridCol w:w="1140"/>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突变品系</w:t>
            </w:r>
          </w:p>
        </w:tc>
        <w:tc>
          <w:tcPr>
            <w:tcW w:w="11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突变基因</w:t>
            </w:r>
          </w:p>
        </w:tc>
        <w:tc>
          <w:tcPr>
            <w:tcW w:w="22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基因型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甲</w:t>
            </w:r>
          </w:p>
        </w:tc>
        <w:tc>
          <w:tcPr>
            <w:tcW w:w="11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p>
        </w:tc>
        <w:tc>
          <w:tcPr>
            <w:tcW w:w="22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r>
              <w:rPr>
                <w:rFonts w:ascii="Times New Roman" w:hAnsi="Times New Roman" w:eastAsia="Times New Roman" w:cs="Times New Roman"/>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90" w:hRule="atLeast"/>
        </w:trPr>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乙</w:t>
            </w:r>
          </w:p>
        </w:tc>
        <w:tc>
          <w:tcPr>
            <w:tcW w:w="11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2</w:t>
            </w:r>
          </w:p>
        </w:tc>
        <w:tc>
          <w:tcPr>
            <w:tcW w:w="22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12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宋体" w:hAnsi="宋体" w:eastAsia="宋体" w:cs="宋体"/>
                <w:color w:val="000000"/>
              </w:rPr>
              <w:t>丙</w:t>
            </w:r>
          </w:p>
        </w:tc>
        <w:tc>
          <w:tcPr>
            <w:tcW w:w="11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3</w:t>
            </w:r>
          </w:p>
        </w:tc>
        <w:tc>
          <w:tcPr>
            <w:tcW w:w="22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3</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3</w:t>
            </w:r>
          </w:p>
        </w:tc>
      </w:tr>
    </w:tbl>
    <w:p>
      <w:pPr>
        <w:keepNext w:val="0"/>
        <w:keepLines w:val="0"/>
        <w:pageBreakBefore w:val="0"/>
        <w:widowControl w:val="0"/>
        <w:kinsoku/>
        <w:wordWrap/>
        <w:overflowPunct/>
        <w:topLinePunct w:val="0"/>
        <w:autoSpaceDE/>
        <w:autoSpaceDN/>
        <w:bidi w:val="0"/>
        <w:adjustRightInd/>
        <w:snapToGrid/>
        <w:spacing w:line="360" w:lineRule="exact"/>
        <w:jc w:val="both"/>
        <w:textAlignment w:val="center"/>
        <w:rPr>
          <w:color w:val="000000"/>
        </w:rPr>
      </w:pPr>
      <w:r>
        <w:rPr>
          <w:color w:val="000000"/>
        </w:rPr>
        <w:t>2</w:t>
      </w:r>
      <w:r>
        <w:rPr>
          <w:rFonts w:hint="eastAsia"/>
          <w:color w:val="000000"/>
          <w:lang w:val="en-US" w:eastAsia="zh-CN"/>
        </w:rPr>
        <w:t>4</w:t>
      </w:r>
      <w:r>
        <w:rPr>
          <w:color w:val="000000"/>
        </w:rPr>
        <w:t xml:space="preserve">. </w:t>
      </w:r>
      <w:r>
        <w:rPr>
          <w:rFonts w:ascii="宋体" w:hAnsi="宋体" w:eastAsia="宋体" w:cs="宋体"/>
          <w:color w:val="000000"/>
        </w:rPr>
        <w:t>二倍体圆叶风铃草花冠呈蓝色，具有较高的园艺价值。研究人员发现三个纯种白花隐性突变品系，其突变基因及基因型如下表。为确定突变基因在染色体上的位置关系，进行如下杂交实验（不考虑其他突变和互换），请回答下列问题。</w:t>
      </w:r>
    </w:p>
    <w:p>
      <w:r>
        <w:rPr>
          <w:color w:val="000000"/>
        </w:rPr>
        <w:drawing>
          <wp:anchor distT="0" distB="0" distL="114300" distR="114300" simplePos="0" relativeHeight="251665408" behindDoc="0" locked="0" layoutInCell="1" allowOverlap="1">
            <wp:simplePos x="0" y="0"/>
            <wp:positionH relativeFrom="column">
              <wp:posOffset>0</wp:posOffset>
            </wp:positionH>
            <wp:positionV relativeFrom="paragraph">
              <wp:posOffset>41910</wp:posOffset>
            </wp:positionV>
            <wp:extent cx="2150110" cy="1533525"/>
            <wp:effectExtent l="0" t="0" r="2540" b="9525"/>
            <wp:wrapSquare wrapText="bothSides"/>
            <wp:docPr id="100023" name="图片 10002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学科网(www.zxxk.com)--教育资源门户，提供试卷、教案、课件、论文、素材以及各类教学资源下载，还有大量而丰富的教学相关资讯！"/>
                    <pic:cNvPicPr>
                      <a:picLocks noChangeAspect="1"/>
                    </pic:cNvPicPr>
                  </pic:nvPicPr>
                  <pic:blipFill>
                    <a:blip r:embed="rId20"/>
                    <a:stretch>
                      <a:fillRect/>
                    </a:stretch>
                  </pic:blipFill>
                  <pic:spPr>
                    <a:xfrm>
                      <a:off x="0" y="0"/>
                      <a:ext cx="2150110" cy="1533525"/>
                    </a:xfrm>
                    <a:prstGeom prst="rect">
                      <a:avLst/>
                    </a:prstGeom>
                  </pic:spPr>
                </pic:pic>
              </a:graphicData>
            </a:graphic>
          </wp:anchor>
        </w:drawing>
      </w:r>
    </w:p>
    <w:p>
      <w:pPr>
        <w:spacing w:line="360" w:lineRule="auto"/>
        <w:jc w:val="both"/>
        <w:textAlignment w:val="center"/>
        <w:rPr>
          <w:color w:val="000000"/>
        </w:rPr>
      </w:pPr>
    </w:p>
    <w:p>
      <w:pPr>
        <w:spacing w:line="360" w:lineRule="auto"/>
        <w:jc w:val="left"/>
        <w:textAlignment w:val="center"/>
        <w:rPr>
          <w:color w:val="000000"/>
        </w:rPr>
      </w:pPr>
    </w:p>
    <w:p>
      <w:pPr>
        <w:spacing w:line="360" w:lineRule="auto"/>
        <w:jc w:val="left"/>
        <w:textAlignment w:val="center"/>
        <w:rPr>
          <w:color w:val="000000"/>
        </w:rPr>
      </w:pPr>
    </w:p>
    <w:p>
      <w:pPr>
        <w:spacing w:line="360" w:lineRule="auto"/>
        <w:jc w:val="left"/>
        <w:textAlignment w:val="center"/>
        <w:rPr>
          <w:color w:val="000000"/>
        </w:rPr>
      </w:pPr>
    </w:p>
    <w:p>
      <w:pPr>
        <w:spacing w:line="360" w:lineRule="auto"/>
        <w:jc w:val="left"/>
        <w:textAlignment w:val="center"/>
        <w:rPr>
          <w:color w:val="000000"/>
        </w:rPr>
      </w:pP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（1）</w:t>
      </w:r>
      <w:r>
        <w:rPr>
          <w:rFonts w:ascii="宋体" w:hAnsi="宋体" w:eastAsia="宋体" w:cs="宋体"/>
          <w:color w:val="000000"/>
        </w:rPr>
        <w:t>圆叶风铃草花冠细胞中蓝色色素存在于</w:t>
      </w:r>
      <w:r>
        <w:rPr>
          <w:color w:val="000000"/>
        </w:rPr>
        <w:t>________</w:t>
      </w:r>
      <w:r>
        <w:rPr>
          <w:rFonts w:ascii="宋体" w:hAnsi="宋体" w:eastAsia="宋体" w:cs="宋体"/>
          <w:color w:val="000000"/>
        </w:rPr>
        <w:t>（细胞器）中。</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（2）</w:t>
      </w:r>
      <w:r>
        <w:rPr>
          <w:rFonts w:ascii="宋体" w:hAnsi="宋体" w:eastAsia="宋体" w:cs="宋体"/>
          <w:color w:val="000000"/>
        </w:rPr>
        <w:t>杂交实验说明</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r>
        <w:rPr>
          <w:rFonts w:ascii="宋体" w:hAnsi="宋体" w:eastAsia="宋体" w:cs="宋体"/>
          <w:color w:val="000000"/>
        </w:rPr>
        <w:t>、</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2</w:t>
      </w:r>
      <w:r>
        <w:rPr>
          <w:rFonts w:ascii="宋体" w:hAnsi="宋体" w:eastAsia="宋体" w:cs="宋体"/>
          <w:color w:val="000000"/>
        </w:rPr>
        <w:t>的位置关系是</w:t>
      </w:r>
      <w:r>
        <w:rPr>
          <w:color w:val="000000"/>
        </w:rPr>
        <w:t>________</w:t>
      </w:r>
      <w:r>
        <w:rPr>
          <w:rFonts w:ascii="宋体" w:hAnsi="宋体" w:eastAsia="宋体" w:cs="宋体"/>
          <w:color w:val="000000"/>
        </w:rPr>
        <w:t>、</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r>
        <w:rPr>
          <w:rFonts w:ascii="宋体" w:hAnsi="宋体" w:eastAsia="宋体" w:cs="宋体"/>
          <w:color w:val="000000"/>
        </w:rPr>
        <w:t>、</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3</w:t>
      </w:r>
      <w:r>
        <w:rPr>
          <w:rFonts w:ascii="宋体" w:hAnsi="宋体" w:eastAsia="宋体" w:cs="宋体"/>
          <w:color w:val="000000"/>
        </w:rPr>
        <w:t>的位置关系是</w:t>
      </w:r>
      <w:r>
        <w:rPr>
          <w:color w:val="000000"/>
        </w:rPr>
        <w:t>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（3）</w:t>
      </w:r>
      <w:r>
        <w:rPr>
          <w:rFonts w:ascii="宋体" w:hAnsi="宋体" w:eastAsia="宋体" w:cs="宋体"/>
          <w:color w:val="000000"/>
        </w:rPr>
        <w:t>若将突变品系乙、丙杂交，</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1</w:t>
      </w:r>
      <w:r>
        <w:rPr>
          <w:rFonts w:ascii="宋体" w:hAnsi="宋体" w:eastAsia="宋体" w:cs="宋体"/>
          <w:color w:val="000000"/>
        </w:rPr>
        <w:t>的表型为</w:t>
      </w:r>
      <w:r>
        <w:rPr>
          <w:color w:val="000000"/>
        </w:rPr>
        <w:t>________</w:t>
      </w:r>
      <w:r>
        <w:rPr>
          <w:rFonts w:ascii="宋体" w:hAnsi="宋体" w:eastAsia="宋体" w:cs="宋体"/>
          <w:color w:val="000000"/>
        </w:rPr>
        <w:t>，</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1</w:t>
      </w:r>
      <w:r>
        <w:rPr>
          <w:rFonts w:ascii="宋体" w:hAnsi="宋体" w:eastAsia="宋体" w:cs="宋体"/>
          <w:color w:val="000000"/>
        </w:rPr>
        <w:t>自交，</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2</w:t>
      </w:r>
      <w:r>
        <w:rPr>
          <w:rFonts w:ascii="宋体" w:hAnsi="宋体" w:eastAsia="宋体" w:cs="宋体"/>
          <w:color w:val="000000"/>
        </w:rPr>
        <w:t>的表型及比例为</w:t>
      </w:r>
      <w:r>
        <w:rPr>
          <w:color w:val="000000"/>
        </w:rPr>
        <w:t>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（4）</w:t>
      </w:r>
      <w:r>
        <w:rPr>
          <w:rFonts w:ascii="宋体" w:hAnsi="宋体" w:eastAsia="宋体" w:cs="宋体"/>
          <w:color w:val="000000"/>
        </w:rPr>
        <w:t>杂交一、二中的</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1</w:t>
      </w:r>
      <w:r>
        <w:rPr>
          <w:rFonts w:ascii="宋体" w:hAnsi="宋体" w:eastAsia="宋体" w:cs="宋体"/>
          <w:color w:val="000000"/>
        </w:rPr>
        <w:t>相互杂交，后代出现白花的概率是</w:t>
      </w:r>
      <w:r>
        <w:rPr>
          <w:color w:val="000000"/>
        </w:rPr>
        <w:t>________</w:t>
      </w:r>
      <w:r>
        <w:rPr>
          <w:rFonts w:ascii="宋体" w:hAnsi="宋体" w:eastAsia="宋体" w:cs="宋体"/>
          <w:color w:val="000000"/>
        </w:rPr>
        <w:t>。杂交一</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2</w:t>
      </w:r>
      <w:r>
        <w:rPr>
          <w:rFonts w:ascii="宋体" w:hAnsi="宋体" w:eastAsia="宋体" w:cs="宋体"/>
          <w:color w:val="000000"/>
        </w:rPr>
        <w:t>蓝花植株的基因型有</w:t>
      </w:r>
      <w:r>
        <w:rPr>
          <w:color w:val="000000"/>
        </w:rPr>
        <w:t>________</w:t>
      </w:r>
      <w:r>
        <w:rPr>
          <w:rFonts w:ascii="宋体" w:hAnsi="宋体" w:eastAsia="宋体" w:cs="宋体"/>
          <w:color w:val="000000"/>
        </w:rPr>
        <w:t>种，其自花传粉，子代开白花的概率为</w:t>
      </w:r>
      <w:r>
        <w:rPr>
          <w:color w:val="000000"/>
        </w:rPr>
        <w:t>________</w:t>
      </w:r>
      <w:r>
        <w:rPr>
          <w:rFonts w:ascii="宋体" w:hAnsi="宋体" w:eastAsia="宋体" w:cs="宋体"/>
          <w:color w:val="000000"/>
        </w:rPr>
        <w:t>。</w:t>
      </w:r>
    </w:p>
    <w:p>
      <w:pPr>
        <w:keepNext w:val="0"/>
        <w:keepLines w:val="0"/>
        <w:pageBreakBefore w:val="0"/>
        <w:widowControl w:val="0"/>
        <w:kinsoku/>
        <w:wordWrap/>
        <w:overflowPunct/>
        <w:topLinePunct w:val="0"/>
        <w:autoSpaceDE/>
        <w:autoSpaceDN/>
        <w:bidi w:val="0"/>
        <w:adjustRightInd/>
        <w:snapToGrid/>
        <w:spacing w:line="360" w:lineRule="exact"/>
        <w:jc w:val="left"/>
        <w:textAlignment w:val="center"/>
        <w:rPr>
          <w:color w:val="000000"/>
        </w:rPr>
      </w:pPr>
      <w:r>
        <w:rPr>
          <w:color w:val="000000"/>
        </w:rPr>
        <w:t>（5）</w:t>
      </w:r>
      <w:r>
        <w:rPr>
          <w:rFonts w:ascii="宋体" w:hAnsi="宋体" w:eastAsia="宋体" w:cs="宋体"/>
          <w:color w:val="000000"/>
        </w:rPr>
        <w:t>另有一白色突变品系丁，由隐性基因</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4</w:t>
      </w:r>
      <w:r>
        <w:rPr>
          <w:rFonts w:ascii="宋体" w:hAnsi="宋体" w:eastAsia="宋体" w:cs="宋体"/>
          <w:color w:val="000000"/>
        </w:rPr>
        <w:t>决定，甲和丁杂交，</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1</w:t>
      </w:r>
      <w:r>
        <w:rPr>
          <w:rFonts w:ascii="宋体" w:hAnsi="宋体" w:eastAsia="宋体" w:cs="宋体"/>
          <w:color w:val="000000"/>
        </w:rPr>
        <w:t>全为白色，</w:t>
      </w:r>
      <w:r>
        <w:rPr>
          <w:rFonts w:ascii="Times New Roman" w:hAnsi="Times New Roman" w:eastAsia="Times New Roman" w:cs="Times New Roman"/>
          <w:color w:val="000000"/>
        </w:rPr>
        <w:t>F</w:t>
      </w:r>
      <w:r>
        <w:rPr>
          <w:rFonts w:ascii="Times New Roman" w:hAnsi="Times New Roman" w:eastAsia="Times New Roman" w:cs="Times New Roman"/>
          <w:color w:val="000000"/>
          <w:vertAlign w:val="subscript"/>
        </w:rPr>
        <w:t>1</w:t>
      </w:r>
      <w:r>
        <w:rPr>
          <w:rFonts w:ascii="宋体" w:hAnsi="宋体" w:eastAsia="宋体" w:cs="宋体"/>
          <w:color w:val="000000"/>
        </w:rPr>
        <w:t>自交后代均为白色，可推测</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1</w:t>
      </w:r>
      <w:r>
        <w:rPr>
          <w:rFonts w:ascii="宋体" w:hAnsi="宋体" w:eastAsia="宋体" w:cs="宋体"/>
          <w:color w:val="000000"/>
        </w:rPr>
        <w:t>和</w:t>
      </w:r>
      <w:r>
        <w:rPr>
          <w:rFonts w:ascii="Times New Roman" w:hAnsi="Times New Roman" w:eastAsia="Times New Roman" w:cs="Times New Roman"/>
          <w:color w:val="000000"/>
        </w:rPr>
        <w:t>w</w:t>
      </w:r>
      <w:r>
        <w:rPr>
          <w:rFonts w:ascii="Times New Roman" w:hAnsi="Times New Roman" w:eastAsia="Times New Roman" w:cs="Times New Roman"/>
          <w:color w:val="000000"/>
          <w:vertAlign w:val="subscript"/>
        </w:rPr>
        <w:t>4</w:t>
      </w:r>
      <w:r>
        <w:rPr>
          <w:rFonts w:ascii="宋体" w:hAnsi="宋体" w:eastAsia="宋体" w:cs="宋体"/>
          <w:color w:val="000000"/>
        </w:rPr>
        <w:t>的位置关系是</w:t>
      </w:r>
      <w:r>
        <w:rPr>
          <w:color w:val="000000"/>
        </w:rPr>
        <w:t>________</w:t>
      </w:r>
      <w:r>
        <w:rPr>
          <w:rFonts w:ascii="宋体" w:hAnsi="宋体" w:eastAsia="宋体" w:cs="宋体"/>
          <w:color w:val="000000"/>
        </w:rPr>
        <w:t>。这体现了基因突变的</w:t>
      </w:r>
      <w:r>
        <w:rPr>
          <w:color w:val="000000"/>
        </w:rPr>
        <w:t>________</w:t>
      </w:r>
      <w:r>
        <w:rPr>
          <w:rFonts w:ascii="宋体" w:hAnsi="宋体" w:eastAsia="宋体" w:cs="宋体"/>
          <w:color w:val="000000"/>
        </w:rPr>
        <w:t>性。</w:t>
      </w:r>
    </w:p>
    <w:p/>
    <w:p/>
    <w:p>
      <w:pPr>
        <w:jc w:val="center"/>
        <w:rPr>
          <w:rFonts w:hint="eastAsia"/>
          <w:lang w:eastAsia="zh-CN"/>
        </w:rPr>
      </w:pPr>
      <w:r>
        <w:rPr>
          <w:rFonts w:hint="eastAsia"/>
          <w:lang w:eastAsia="zh-CN"/>
        </w:rPr>
        <w:t>参考答案</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7"/>
        <w:gridCol w:w="657"/>
        <w:gridCol w:w="657"/>
        <w:gridCol w:w="657"/>
        <w:gridCol w:w="657"/>
        <w:gridCol w:w="657"/>
        <w:gridCol w:w="657"/>
        <w:gridCol w:w="657"/>
        <w:gridCol w:w="657"/>
        <w:gridCol w:w="657"/>
        <w:gridCol w:w="657"/>
        <w:gridCol w:w="657"/>
        <w:gridCol w:w="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2</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3</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4</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5</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6</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7</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8</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9</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10</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11</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12</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13</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B</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B</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C</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C</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B</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C</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B</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15</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16</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17</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18</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19</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AC</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ACD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ABC</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AB</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default" w:asciiTheme="minorEastAsia" w:hAnsiTheme="minorEastAsia" w:eastAsiaTheme="minorEastAsia" w:cstheme="minorEastAsia"/>
                <w:sz w:val="21"/>
                <w:szCs w:val="21"/>
                <w:vertAlign w:val="baseline"/>
                <w:lang w:val="en-US" w:eastAsia="zh-CN"/>
              </w:rPr>
            </w:pPr>
            <w:r>
              <w:rPr>
                <w:rFonts w:hint="eastAsia" w:asciiTheme="minorEastAsia" w:hAnsiTheme="minorEastAsia" w:eastAsiaTheme="minorEastAsia" w:cstheme="minorEastAsia"/>
                <w:sz w:val="21"/>
                <w:szCs w:val="21"/>
                <w:vertAlign w:val="baseline"/>
                <w:lang w:val="en-US" w:eastAsia="zh-CN"/>
              </w:rPr>
              <w:t>ABD</w:t>
            </w: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c>
          <w:tcPr>
            <w:tcW w:w="657" w:type="dxa"/>
          </w:tcPr>
          <w:p>
            <w:pPr>
              <w:keepNext w:val="0"/>
              <w:keepLines w:val="0"/>
              <w:pageBreakBefore w:val="0"/>
              <w:widowControl w:val="0"/>
              <w:kinsoku/>
              <w:wordWrap/>
              <w:overflowPunct/>
              <w:topLinePunct w:val="0"/>
              <w:autoSpaceDE/>
              <w:autoSpaceDN/>
              <w:bidi w:val="0"/>
              <w:adjustRightInd/>
              <w:snapToGrid/>
              <w:spacing w:line="360" w:lineRule="exact"/>
              <w:ind w:right="0"/>
              <w:rPr>
                <w:rFonts w:hint="eastAsia" w:asciiTheme="minorEastAsia" w:hAnsiTheme="minorEastAsia" w:eastAsiaTheme="minorEastAsia" w:cstheme="minorEastAsia"/>
                <w:sz w:val="21"/>
                <w:szCs w:val="21"/>
                <w:vertAlign w:val="baseline"/>
              </w:rPr>
            </w:pPr>
          </w:p>
        </w:tc>
      </w:tr>
    </w:tbl>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 xml:space="preserve">（1）NADPH和ATP     细胞质基质     </w:t>
      </w:r>
      <w:r>
        <w:rPr>
          <w:rFonts w:hint="eastAsia" w:asciiTheme="minorEastAsia" w:hAnsiTheme="minorEastAsia" w:eastAsiaTheme="minorEastAsia" w:cstheme="minorEastAsia"/>
          <w:sz w:val="21"/>
          <w:szCs w:val="21"/>
          <w:lang w:val="en-US" w:eastAsia="zh-CN"/>
        </w:rPr>
        <w:t>H</w:t>
      </w:r>
      <w:r>
        <w:rPr>
          <w:rFonts w:hint="eastAsia" w:asciiTheme="minorEastAsia" w:hAnsiTheme="minorEastAsia" w:eastAsiaTheme="minorEastAsia" w:cstheme="minorEastAsia"/>
          <w:sz w:val="21"/>
          <w:szCs w:val="21"/>
          <w:vertAlign w:val="superscript"/>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（2）叶绿体基质和细胞膜表面       H</w:t>
      </w:r>
      <w:r>
        <w:rPr>
          <w:rFonts w:hint="eastAsia" w:asciiTheme="minorEastAsia" w:hAnsiTheme="minorEastAsia" w:eastAsiaTheme="minorEastAsia" w:cstheme="minorEastAsia"/>
          <w:sz w:val="21"/>
          <w:szCs w:val="21"/>
          <w:vertAlign w:val="superscript"/>
        </w:rPr>
        <w:t>+</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（3）K</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 xml:space="preserve">运出细胞     细胞外   </w:t>
      </w:r>
      <w:r>
        <w:rPr>
          <w:rFonts w:hint="eastAsia" w:asciiTheme="minorEastAsia" w:hAnsiTheme="minorEastAsia" w:eastAsiaTheme="minorEastAsia" w:cstheme="minorEastAsia"/>
          <w:sz w:val="21"/>
          <w:szCs w:val="21"/>
          <w:lang w:eastAsia="zh-CN"/>
        </w:rPr>
        <w:t>抑制</w:t>
      </w:r>
      <w:r>
        <w:rPr>
          <w:rFonts w:hint="eastAsia" w:asciiTheme="minorEastAsia" w:hAnsiTheme="minorEastAsia" w:eastAsiaTheme="minorEastAsia" w:cstheme="minorEastAsia"/>
          <w:sz w:val="21"/>
          <w:szCs w:val="21"/>
          <w:lang w:val="en-US" w:eastAsia="zh-CN"/>
        </w:rPr>
        <w:t>K</w:t>
      </w:r>
      <w:r>
        <w:rPr>
          <w:rFonts w:hint="eastAsia" w:asciiTheme="minorEastAsia" w:hAnsiTheme="minorEastAsia" w:eastAsiaTheme="minorEastAsia" w:cstheme="minorEastAsia"/>
          <w:sz w:val="21"/>
          <w:szCs w:val="21"/>
          <w:vertAlign w:val="superscript"/>
        </w:rPr>
        <w:t>+</w:t>
      </w:r>
      <w:r>
        <w:rPr>
          <w:rFonts w:hint="eastAsia" w:asciiTheme="minorEastAsia" w:hAnsiTheme="minorEastAsia" w:eastAsiaTheme="minorEastAsia" w:cstheme="minorEastAsia"/>
          <w:sz w:val="21"/>
          <w:szCs w:val="21"/>
        </w:rPr>
        <w:t>进入保卫细胞</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（4）野生型拟南芥比ABA受体基因过表达品系的气孔导度更大</w:t>
      </w:r>
    </w:p>
    <w:p>
      <w:pPr>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center"/>
        <w:rPr>
          <w:color w:val="000000"/>
        </w:rPr>
      </w:pPr>
      <w:r>
        <w:rPr>
          <w:rFonts w:hint="eastAsia"/>
          <w:color w:val="2E75B6"/>
          <w:lang w:val="en-US" w:eastAsia="zh-CN"/>
        </w:rPr>
        <w:t>21.</w:t>
      </w:r>
      <w:r>
        <w:rPr>
          <w:color w:val="000000"/>
        </w:rPr>
        <w:t xml:space="preserve">（1）    ①. </w:t>
      </w:r>
      <w:r>
        <w:rPr>
          <w:rFonts w:ascii="宋体" w:hAnsi="宋体" w:eastAsia="宋体" w:cs="宋体"/>
          <w:color w:val="000000"/>
        </w:rPr>
        <w:t>减小</w:t>
      </w:r>
      <w:r>
        <w:rPr>
          <w:color w:val="000000"/>
        </w:rPr>
        <w:t xml:space="preserve">    ②. </w:t>
      </w:r>
      <w:r>
        <w:rPr>
          <w:rFonts w:ascii="宋体" w:hAnsi="宋体" w:eastAsia="宋体" w:cs="宋体"/>
          <w:color w:val="000000"/>
        </w:rPr>
        <w:t>高温环境使多酚氧化酶的活性下降，影响了褐变过程</w:t>
      </w:r>
      <w:r>
        <w:rPr>
          <w:color w:val="000000"/>
        </w:rPr>
        <w:t xml:space="preserve">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center"/>
        <w:rPr>
          <w:color w:val="000000"/>
        </w:rPr>
      </w:pPr>
      <w:r>
        <w:rPr>
          <w:color w:val="000000"/>
        </w:rPr>
        <w:t xml:space="preserve">（2）    ①. </w:t>
      </w:r>
      <w:r>
        <w:rPr>
          <w:rFonts w:ascii="宋体" w:hAnsi="宋体" w:eastAsia="宋体" w:cs="宋体"/>
          <w:color w:val="000000"/>
        </w:rPr>
        <w:t>光反应和暗反应</w:t>
      </w:r>
      <w:r>
        <w:rPr>
          <w:color w:val="000000"/>
        </w:rPr>
        <w:t xml:space="preserve">    ②. </w:t>
      </w:r>
      <w:r>
        <w:rPr>
          <w:rFonts w:ascii="宋体" w:hAnsi="宋体" w:eastAsia="宋体" w:cs="宋体"/>
          <w:color w:val="000000"/>
        </w:rPr>
        <w:t>光反应</w:t>
      </w:r>
      <w:r>
        <w:rPr>
          <w:color w:val="000000"/>
        </w:rPr>
        <w:t xml:space="preserve">    ③. </w:t>
      </w:r>
      <w:r>
        <w:rPr>
          <w:rFonts w:ascii="宋体" w:hAnsi="宋体" w:eastAsia="宋体" w:cs="宋体"/>
          <w:color w:val="000000"/>
        </w:rPr>
        <w:t>催化暗反应的</w:t>
      </w:r>
      <w:r>
        <w:rPr>
          <w:rFonts w:ascii="Times New Roman" w:hAnsi="Times New Roman" w:eastAsia="Times New Roman" w:cs="Times New Roman"/>
          <w:color w:val="000000"/>
        </w:rPr>
        <w:t>CO</w:t>
      </w:r>
      <w:r>
        <w:rPr>
          <w:rFonts w:ascii="Times New Roman" w:hAnsi="Times New Roman" w:eastAsia="Times New Roman" w:cs="Times New Roman"/>
          <w:color w:val="000000"/>
          <w:vertAlign w:val="subscript"/>
        </w:rPr>
        <w:t>2</w:t>
      </w:r>
      <w:r>
        <w:rPr>
          <w:rFonts w:ascii="宋体" w:hAnsi="宋体" w:eastAsia="宋体" w:cs="宋体"/>
          <w:color w:val="000000"/>
        </w:rPr>
        <w:t>固定</w:t>
      </w:r>
      <w:r>
        <w:rPr>
          <w:color w:val="000000"/>
        </w:rPr>
        <w:t xml:space="preserve">    </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rPr>
          <w:color w:val="000000"/>
        </w:rPr>
      </w:pPr>
      <w:r>
        <w:rPr>
          <w:color w:val="000000"/>
        </w:rPr>
        <w:t xml:space="preserve">（3）    ①. </w:t>
      </w:r>
      <w:r>
        <w:rPr>
          <w:rFonts w:ascii="宋体" w:hAnsi="宋体" w:eastAsia="宋体" w:cs="宋体"/>
          <w:color w:val="000000"/>
        </w:rPr>
        <w:t>协助扩散</w:t>
      </w:r>
      <w:r>
        <w:rPr>
          <w:color w:val="000000"/>
        </w:rPr>
        <w:t xml:space="preserve">    ②. </w:t>
      </w:r>
      <w:r>
        <w:rPr>
          <w:rFonts w:ascii="宋体" w:hAnsi="宋体" w:eastAsia="宋体" w:cs="宋体"/>
          <w:color w:val="000000"/>
        </w:rPr>
        <w:t>层析液</w:t>
      </w:r>
      <w:r>
        <w:rPr>
          <w:color w:val="000000"/>
        </w:rPr>
        <w:t xml:space="preserve">    （4）CDE    </w:t>
      </w:r>
    </w:p>
    <w:p>
      <w:pPr>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eastAsia="新宋体"/>
          <w:sz w:val="21"/>
          <w:szCs w:val="21"/>
          <w:lang w:val="en-US" w:eastAsia="zh-CN"/>
        </w:rPr>
        <w:t>22.</w:t>
      </w:r>
      <w:r>
        <w:rPr>
          <w:rFonts w:hint="eastAsia" w:ascii="Times New Roman" w:hAnsi="Times New Roman" w:eastAsia="新宋体"/>
          <w:sz w:val="21"/>
          <w:szCs w:val="21"/>
        </w:rPr>
        <w:t>（1）BamHⅠ潮霉素</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（2）OsDREB1C基因    磷酸二酯键</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（3）</w:t>
      </w:r>
      <w:r>
        <w:rPr>
          <w:rFonts w:hint="eastAsia" w:ascii="Times New Roman" w:hAnsi="Times New Roman" w:eastAsia="Calibri"/>
          <w:sz w:val="21"/>
          <w:szCs w:val="21"/>
        </w:rPr>
        <w:t>①</w:t>
      </w:r>
      <w:r>
        <w:rPr>
          <w:rFonts w:hint="eastAsia" w:ascii="Times New Roman" w:hAnsi="Times New Roman" w:eastAsia="新宋体"/>
          <w:sz w:val="21"/>
          <w:szCs w:val="21"/>
        </w:rPr>
        <w:t>逆转录     4</w:t>
      </w:r>
      <w:r>
        <w:rPr>
          <w:rFonts w:hint="eastAsia" w:ascii="Times New Roman" w:hAnsi="Times New Roman" w:eastAsia="新宋体"/>
          <w:sz w:val="24"/>
          <w:szCs w:val="24"/>
          <w:vertAlign w:val="superscript"/>
        </w:rPr>
        <w:t>450</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Calibri"/>
          <w:sz w:val="21"/>
          <w:szCs w:val="21"/>
        </w:rPr>
        <w:t>②</w:t>
      </w:r>
      <w:r>
        <w:rPr>
          <w:rFonts w:hint="eastAsia" w:ascii="Times New Roman" w:hAnsi="Times New Roman" w:eastAsia="新宋体"/>
          <w:sz w:val="21"/>
          <w:szCs w:val="21"/>
        </w:rPr>
        <w:t>消耗水稻自身的氮元素，排除对实验结果的干扰            NADPH、酶</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textAlignment w:val="auto"/>
      </w:pPr>
      <w:r>
        <w:rPr>
          <w:rFonts w:hint="eastAsia" w:ascii="Times New Roman" w:hAnsi="Times New Roman" w:eastAsia="新宋体"/>
          <w:sz w:val="21"/>
          <w:szCs w:val="21"/>
        </w:rPr>
        <w:t>（4）一对（个）基因可以控制多种性状</w:t>
      </w:r>
    </w:p>
    <w:p>
      <w:pPr>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pPr>
      <w:r>
        <w:rPr>
          <w:rFonts w:hint="eastAsia" w:eastAsia="新宋体"/>
          <w:sz w:val="21"/>
          <w:szCs w:val="21"/>
          <w:lang w:val="en-US" w:eastAsia="zh-CN"/>
        </w:rPr>
        <w:t>23.</w:t>
      </w:r>
      <w:r>
        <w:rPr>
          <w:rFonts w:hint="eastAsia" w:ascii="Times New Roman" w:hAnsi="Times New Roman" w:eastAsia="新宋体"/>
          <w:sz w:val="21"/>
          <w:szCs w:val="21"/>
        </w:rPr>
        <w:t>（1）基因突变的频率极低，且红眼雌果蝇突变成白眼雌果蝇与白眼雄果蝇突变成红眼雄果蝇同时发生的概率更低</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pPr>
      <w:r>
        <w:rPr>
          <w:rFonts w:hint="eastAsia" w:ascii="Times New Roman" w:hAnsi="Times New Roman" w:eastAsia="新宋体"/>
          <w:sz w:val="21"/>
          <w:szCs w:val="21"/>
        </w:rPr>
        <w:t>（2）母本         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Y、X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O</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pPr>
      <w:r>
        <w:rPr>
          <w:rFonts w:hint="eastAsia" w:ascii="Times New Roman" w:hAnsi="Times New Roman" w:eastAsia="新宋体"/>
          <w:sz w:val="21"/>
          <w:szCs w:val="21"/>
        </w:rPr>
        <w:t>（3）X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X</w:t>
      </w:r>
      <w:r>
        <w:rPr>
          <w:rFonts w:hint="eastAsia" w:ascii="Times New Roman" w:hAnsi="Times New Roman" w:eastAsia="新宋体"/>
          <w:sz w:val="24"/>
          <w:szCs w:val="24"/>
          <w:vertAlign w:val="superscript"/>
        </w:rPr>
        <w:t>r</w:t>
      </w:r>
      <w:r>
        <w:rPr>
          <w:rFonts w:hint="eastAsia" w:ascii="Times New Roman" w:hAnsi="Times New Roman" w:eastAsia="新宋体"/>
          <w:sz w:val="21"/>
          <w:szCs w:val="21"/>
        </w:rPr>
        <w:t>Y              红眼雌果蝇：白眼雌果蝇：红眼雄果蝇：白眼雄果蝇＝3：1：1；3</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pPr>
      <w:r>
        <w:rPr>
          <w:rFonts w:hint="eastAsia" w:ascii="Times New Roman" w:hAnsi="Times New Roman" w:eastAsia="新宋体"/>
          <w:sz w:val="21"/>
          <w:szCs w:val="21"/>
        </w:rPr>
        <w:t>（4）0.5           是否可育</w:t>
      </w:r>
    </w:p>
    <w:p>
      <w:pPr>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pPr>
      <w:r>
        <w:rPr>
          <w:rFonts w:hint="eastAsia" w:ascii="Times New Roman" w:hAnsi="Times New Roman" w:eastAsia="新宋体"/>
          <w:sz w:val="21"/>
          <w:szCs w:val="21"/>
        </w:rPr>
        <w:t>（5）</w:t>
      </w:r>
      <w:r>
        <w:rPr>
          <w:rFonts w:hint="eastAsia" w:ascii="Times New Roman" w:hAnsi="Times New Roman" w:eastAsia="Calibri"/>
          <w:sz w:val="21"/>
          <w:szCs w:val="21"/>
        </w:rPr>
        <w:t>②③④</w:t>
      </w:r>
    </w:p>
    <w:p>
      <w:pPr>
        <w:jc w:val="both"/>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exact"/>
        <w:textAlignment w:val="center"/>
        <w:rPr>
          <w:color w:val="000000"/>
        </w:rPr>
      </w:pPr>
      <w:r>
        <w:rPr>
          <w:rFonts w:hint="eastAsia"/>
          <w:color w:val="2E75B6"/>
          <w:lang w:val="en-US" w:eastAsia="zh-CN"/>
        </w:rPr>
        <w:t>24.</w:t>
      </w:r>
      <w:r>
        <w:rPr>
          <w:color w:val="000000"/>
        </w:rPr>
        <w:t>（1）</w:t>
      </w:r>
      <w:r>
        <w:rPr>
          <w:rFonts w:ascii="宋体" w:hAnsi="宋体" w:eastAsia="宋体" w:cs="宋体"/>
          <w:color w:val="000000"/>
        </w:rPr>
        <w:t>液泡</w:t>
      </w:r>
      <w:r>
        <w:rPr>
          <w:color w:val="000000"/>
        </w:rPr>
        <w:t xml:space="preserve">    （2）    ①. </w:t>
      </w:r>
      <w:r>
        <w:rPr>
          <w:rFonts w:ascii="宋体" w:hAnsi="宋体" w:eastAsia="宋体" w:cs="宋体"/>
          <w:color w:val="000000"/>
        </w:rPr>
        <w:t>位于两对同源染色体上</w:t>
      </w:r>
      <w:r>
        <w:rPr>
          <w:color w:val="000000"/>
        </w:rPr>
        <w:t xml:space="preserve">    ②. </w:t>
      </w:r>
      <w:r>
        <w:rPr>
          <w:rFonts w:ascii="宋体" w:hAnsi="宋体" w:eastAsia="宋体" w:cs="宋体"/>
          <w:color w:val="000000"/>
        </w:rPr>
        <w:t>位于一对同源染色体上</w:t>
      </w:r>
      <w:r>
        <w:rPr>
          <w:color w:val="000000"/>
        </w:rPr>
        <w:t xml:space="preserve">    </w:t>
      </w:r>
    </w:p>
    <w:p>
      <w:pPr>
        <w:keepNext w:val="0"/>
        <w:keepLines w:val="0"/>
        <w:pageBreakBefore w:val="0"/>
        <w:widowControl w:val="0"/>
        <w:kinsoku/>
        <w:wordWrap/>
        <w:overflowPunct/>
        <w:topLinePunct w:val="0"/>
        <w:autoSpaceDE/>
        <w:autoSpaceDN/>
        <w:bidi w:val="0"/>
        <w:adjustRightInd/>
        <w:snapToGrid/>
        <w:spacing w:line="360" w:lineRule="exact"/>
        <w:textAlignment w:val="center"/>
        <w:rPr>
          <w:color w:val="000000"/>
        </w:rPr>
      </w:pPr>
      <w:r>
        <w:rPr>
          <w:color w:val="000000"/>
        </w:rPr>
        <w:t xml:space="preserve">（3）    ①. </w:t>
      </w:r>
      <w:r>
        <w:rPr>
          <w:rFonts w:ascii="宋体" w:hAnsi="宋体" w:eastAsia="宋体" w:cs="宋体"/>
          <w:color w:val="000000"/>
        </w:rPr>
        <w:t>蓝色</w:t>
      </w:r>
      <w:r>
        <w:rPr>
          <w:color w:val="000000"/>
        </w:rPr>
        <w:t xml:space="preserve">    ②. </w:t>
      </w:r>
      <w:r>
        <w:rPr>
          <w:rFonts w:ascii="宋体" w:hAnsi="宋体" w:eastAsia="宋体" w:cs="宋体"/>
          <w:color w:val="000000"/>
        </w:rPr>
        <w:t>蓝：白</w:t>
      </w:r>
      <w:r>
        <w:rPr>
          <w:rFonts w:ascii="Times New Roman" w:hAnsi="Times New Roman" w:eastAsia="Times New Roman" w:cs="Times New Roman"/>
          <w:color w:val="000000"/>
        </w:rPr>
        <w:t>=9</w:t>
      </w:r>
      <w:r>
        <w:rPr>
          <w:rFonts w:ascii="宋体" w:hAnsi="宋体" w:eastAsia="宋体" w:cs="宋体"/>
          <w:color w:val="000000"/>
        </w:rPr>
        <w:t>：</w:t>
      </w:r>
      <w:r>
        <w:rPr>
          <w:rFonts w:ascii="Times New Roman" w:hAnsi="Times New Roman" w:eastAsia="Times New Roman" w:cs="Times New Roman"/>
          <w:color w:val="000000"/>
        </w:rPr>
        <w:t>7</w:t>
      </w:r>
      <w:r>
        <w:rPr>
          <w:color w:val="000000"/>
        </w:rPr>
        <w:t xml:space="preserve">    </w:t>
      </w:r>
    </w:p>
    <w:p>
      <w:pPr>
        <w:keepNext w:val="0"/>
        <w:keepLines w:val="0"/>
        <w:pageBreakBefore w:val="0"/>
        <w:widowControl w:val="0"/>
        <w:kinsoku/>
        <w:wordWrap/>
        <w:overflowPunct/>
        <w:topLinePunct w:val="0"/>
        <w:autoSpaceDE/>
        <w:autoSpaceDN/>
        <w:bidi w:val="0"/>
        <w:adjustRightInd/>
        <w:snapToGrid/>
        <w:spacing w:line="360" w:lineRule="exact"/>
        <w:textAlignment w:val="center"/>
        <w:rPr>
          <w:color w:val="000000"/>
        </w:rPr>
      </w:pPr>
      <w:r>
        <w:rPr>
          <w:color w:val="000000"/>
        </w:rPr>
        <w:t xml:space="preserve">（4）    ①. </w:t>
      </w:r>
      <w:r>
        <w:rPr>
          <w:rFonts w:ascii="Times New Roman" w:hAnsi="Times New Roman" w:eastAsia="Times New Roman" w:cs="Times New Roman"/>
          <w:color w:val="000000"/>
        </w:rPr>
        <w:t>1/4</w:t>
      </w:r>
      <w:r>
        <w:rPr>
          <w:color w:val="000000"/>
        </w:rPr>
        <w:t xml:space="preserve">    ②. </w:t>
      </w:r>
      <w:r>
        <w:rPr>
          <w:rFonts w:ascii="Times New Roman" w:hAnsi="Times New Roman" w:eastAsia="Times New Roman" w:cs="Times New Roman"/>
          <w:color w:val="000000"/>
        </w:rPr>
        <w:t>4##四</w:t>
      </w:r>
      <w:r>
        <w:rPr>
          <w:color w:val="000000"/>
        </w:rPr>
        <w:t xml:space="preserve">    ③. </w:t>
      </w:r>
      <w:r>
        <w:rPr>
          <w:rFonts w:ascii="Times New Roman" w:hAnsi="Times New Roman" w:eastAsia="Times New Roman" w:cs="Times New Roman"/>
          <w:color w:val="000000"/>
        </w:rPr>
        <w:t>11/36</w:t>
      </w:r>
      <w:r>
        <w:rPr>
          <w:color w:val="000000"/>
        </w:rPr>
        <w:t xml:space="preserve">    </w:t>
      </w:r>
    </w:p>
    <w:p>
      <w:pPr>
        <w:keepNext w:val="0"/>
        <w:keepLines w:val="0"/>
        <w:pageBreakBefore w:val="0"/>
        <w:widowControl w:val="0"/>
        <w:kinsoku/>
        <w:wordWrap/>
        <w:overflowPunct/>
        <w:topLinePunct w:val="0"/>
        <w:autoSpaceDE/>
        <w:autoSpaceDN/>
        <w:bidi w:val="0"/>
        <w:adjustRightInd/>
        <w:snapToGrid/>
        <w:spacing w:line="360" w:lineRule="exact"/>
        <w:textAlignment w:val="center"/>
        <w:rPr>
          <w:color w:val="000000"/>
        </w:rPr>
      </w:pPr>
      <w:r>
        <w:rPr>
          <w:color w:val="000000"/>
        </w:rPr>
        <w:t xml:space="preserve">（5）    ①. </w:t>
      </w:r>
      <w:r>
        <w:rPr>
          <w:rFonts w:ascii="宋体" w:hAnsi="宋体" w:eastAsia="宋体" w:cs="宋体"/>
          <w:color w:val="000000"/>
        </w:rPr>
        <w:t>位于染色体的同一位点</w:t>
      </w:r>
      <w:r>
        <w:rPr>
          <w:color w:val="000000"/>
        </w:rPr>
        <w:t xml:space="preserve">    ②. </w:t>
      </w:r>
      <w:r>
        <w:rPr>
          <w:rFonts w:ascii="宋体" w:hAnsi="宋体" w:eastAsia="宋体" w:cs="宋体"/>
          <w:color w:val="000000"/>
        </w:rPr>
        <w:t>不定向</w:t>
      </w:r>
    </w:p>
    <w:p/>
    <w:p/>
    <w:p>
      <w:pPr>
        <w:jc w:val="both"/>
        <w:rPr>
          <w:rFonts w:hint="eastAsia"/>
          <w:lang w:eastAsia="zh-CN"/>
        </w:rPr>
      </w:pPr>
    </w:p>
    <w:p>
      <w:pPr>
        <w:jc w:val="both"/>
        <w:rPr>
          <w:rFonts w:hint="eastAsia"/>
          <w:lang w:eastAsia="zh-CN"/>
        </w:rPr>
      </w:pPr>
    </w:p>
    <w:p>
      <w:pPr>
        <w:jc w:val="both"/>
        <w:rPr>
          <w:rFonts w:hint="eastAsia"/>
          <w:lang w:eastAsia="zh-CN"/>
        </w:rPr>
      </w:pPr>
    </w:p>
    <w:p>
      <w:pPr>
        <w:jc w:val="both"/>
        <w:rPr>
          <w:rFonts w:hint="eastAsia"/>
          <w:lang w:eastAsia="zh-CN"/>
        </w:rPr>
      </w:pPr>
    </w:p>
    <w:p>
      <w:pPr>
        <w:jc w:val="both"/>
        <w:rPr>
          <w:rFonts w:hint="eastAsia"/>
          <w:lang w:eastAsia="zh-CN"/>
        </w:rPr>
      </w:pPr>
    </w:p>
    <w:p>
      <w:pPr>
        <w:jc w:val="both"/>
        <w:rPr>
          <w:rFonts w:hint="eastAsia"/>
          <w:lang w:eastAsia="zh-CN"/>
        </w:rPr>
      </w:pPr>
    </w:p>
    <w:sectPr>
      <w:footerReference r:id="rId3" w:type="default"/>
      <w:pgSz w:w="11906" w:h="16838"/>
      <w:pgMar w:top="1134" w:right="1134" w:bottom="1134" w:left="1134" w:header="851"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2NTRhMDRiOWYxMTRhMGI1M2ZmMDRiMTQzNDVmZTkifQ=="/>
  </w:docVars>
  <w:rsids>
    <w:rsidRoot w:val="3EFA0678"/>
    <w:rsid w:val="24A0731F"/>
    <w:rsid w:val="263E19CB"/>
    <w:rsid w:val="341B602D"/>
    <w:rsid w:val="3EFA0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wmf"/><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92</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2023-09-24T10:35:00Z</dcterms:created>
  <dc:creator>Administrator</dc:creator>
  <cp:lastModifiedBy>MZ澳洲小代❤️</cp:lastModifiedBy>
  <dcterms:modified xsi:type="dcterms:W3CDTF">2023-09-25T02:25:33Z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0B59A63D1296400EB49CEE1583C7617F_11</vt:lpwstr>
  </property>
</Properties>
</file>