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val="en-US" w:eastAsia="zh-CN"/>
        </w:rPr>
      </w:pPr>
      <w:r>
        <w:rPr>
          <w:rFonts w:hint="eastAsia"/>
          <w:b/>
          <w:bCs/>
          <w:sz w:val="32"/>
          <w:szCs w:val="32"/>
          <w:lang w:eastAsia="zh-CN"/>
        </w:rPr>
        <w:t>《</w:t>
      </w:r>
      <w:r>
        <w:rPr>
          <w:rFonts w:hint="eastAsia"/>
          <w:b/>
          <w:bCs/>
          <w:sz w:val="32"/>
          <w:szCs w:val="32"/>
        </w:rPr>
        <w:t>奇偶性的概念</w:t>
      </w:r>
      <w:r>
        <w:rPr>
          <w:rFonts w:hint="eastAsia"/>
          <w:b/>
          <w:bCs/>
          <w:sz w:val="32"/>
          <w:szCs w:val="32"/>
          <w:lang w:eastAsia="zh-CN"/>
        </w:rPr>
        <w:t>》</w:t>
      </w:r>
      <w:r>
        <w:rPr>
          <w:rFonts w:hint="eastAsia"/>
          <w:b/>
          <w:bCs/>
          <w:sz w:val="32"/>
          <w:szCs w:val="32"/>
          <w:lang w:val="en-US" w:eastAsia="zh-CN"/>
        </w:rPr>
        <w:t>教学设计</w:t>
      </w:r>
    </w:p>
    <w:p>
      <w:pPr>
        <w:jc w:val="center"/>
        <w:rPr>
          <w:rFonts w:hint="default"/>
          <w:b w:val="0"/>
          <w:bCs w:val="0"/>
          <w:sz w:val="24"/>
          <w:lang w:val="en-US" w:eastAsia="zh-CN"/>
        </w:rPr>
      </w:pPr>
      <w:r>
        <w:rPr>
          <w:rFonts w:hint="eastAsia"/>
          <w:b w:val="0"/>
          <w:bCs w:val="0"/>
          <w:sz w:val="24"/>
          <w:lang w:val="en-US" w:eastAsia="zh-CN"/>
        </w:rPr>
        <w:t>江阴市成化高级中学   张龙伍</w:t>
      </w:r>
    </w:p>
    <w:p>
      <w:pPr>
        <w:rPr>
          <w:b/>
        </w:rPr>
      </w:pPr>
      <w:r>
        <w:rPr>
          <w:rFonts w:hint="eastAsia"/>
          <w:b/>
        </w:rPr>
        <w:t>一、问题的提出</w:t>
      </w:r>
    </w:p>
    <w:p>
      <w:pPr>
        <w:rPr>
          <w:rFonts w:asciiTheme="minorEastAsia" w:hAnsiTheme="minorEastAsia"/>
        </w:rPr>
      </w:pPr>
      <w:r>
        <w:rPr>
          <w:rFonts w:hint="eastAsia"/>
          <w:b/>
        </w:rPr>
        <w:t xml:space="preserve">   </w:t>
      </w:r>
      <w:r>
        <w:rPr>
          <w:rFonts w:asciiTheme="minorEastAsia" w:hAnsiTheme="minorEastAsia"/>
        </w:rPr>
        <w:t>改革开放40多年来，基础教育研究与实践的最大成就之一，就是树立了“学生是教育主体”的观念。但是，在日常课堂教学中，学生并未真正成为主体，大多数课堂教学也没有发生根本变化。为什么？因为大多数教学改革尚未抓住教学的根本，对课堂教学的研究还只停留在文本上、观念上，没有落到实际行动中。开展深度学习的研究与实践正是把握教学本质的一种积极努力，是我国课程教学改革走向深入的必需。</w:t>
      </w:r>
      <w:r>
        <w:rPr>
          <w:rFonts w:cs="Arial" w:asciiTheme="minorEastAsia" w:hAnsiTheme="minorEastAsia"/>
          <w:color w:val="191919"/>
          <w:shd w:val="clear" w:color="auto" w:fill="FFFFFF"/>
        </w:rPr>
        <w:t>所谓深度学习，就是指在教师引领下，学</w:t>
      </w:r>
      <w:r>
        <w:rPr>
          <w:rFonts w:asciiTheme="minorEastAsia" w:hAnsiTheme="minorEastAsia"/>
        </w:rPr>
        <w:t>生围绕着具有挑战性的学习主题，全身心积极参与、体验成功、获得发展的有意义的学习过程</w:t>
      </w:r>
      <w:r>
        <w:rPr>
          <w:rFonts w:hint="eastAsia" w:asciiTheme="minorEastAsia" w:hAnsiTheme="minorEastAsia"/>
        </w:rPr>
        <w:t>．</w:t>
      </w:r>
    </w:p>
    <w:p>
      <w:pPr>
        <w:ind w:firstLine="420"/>
        <w:rPr>
          <w:rFonts w:asciiTheme="minorEastAsia" w:hAnsiTheme="minorEastAsia"/>
        </w:rPr>
      </w:pPr>
      <w:r>
        <w:rPr>
          <w:rFonts w:hint="eastAsia" w:asciiTheme="minorEastAsia" w:hAnsiTheme="minorEastAsia"/>
        </w:rPr>
        <w:t>下面笔者以“奇偶性的概念”课堂教学微设计为例，探究如何基于深度学习理念进行数学探究课的教学设计．</w:t>
      </w:r>
    </w:p>
    <w:p>
      <w:pPr>
        <w:rPr>
          <w:b/>
        </w:rPr>
      </w:pPr>
      <w:r>
        <w:rPr>
          <w:rFonts w:hint="eastAsia"/>
          <w:b/>
        </w:rPr>
        <w:t>二、教学设计</w:t>
      </w:r>
    </w:p>
    <w:p>
      <w:pPr>
        <w:ind w:firstLine="420"/>
        <w:rPr>
          <w:rFonts w:asciiTheme="minorEastAsia" w:hAnsiTheme="minorEastAsia"/>
          <w:b/>
        </w:rPr>
      </w:pPr>
      <w:r>
        <w:rPr>
          <w:rFonts w:hint="eastAsia" w:asciiTheme="minorEastAsia" w:hAnsiTheme="minorEastAsia"/>
          <w:b/>
        </w:rPr>
        <w:t>1. 教材分析</w:t>
      </w:r>
    </w:p>
    <w:p>
      <w:pPr>
        <w:ind w:firstLine="420" w:firstLineChars="200"/>
        <w:rPr>
          <w:rFonts w:ascii="宋体" w:hAnsi="宋体"/>
          <w:szCs w:val="21"/>
        </w:rPr>
      </w:pPr>
      <w:r>
        <w:rPr>
          <w:rFonts w:hint="eastAsia" w:ascii="宋体" w:hAnsi="宋体"/>
          <w:szCs w:val="21"/>
        </w:rPr>
        <w:t>函数的奇偶性是人教版高中数学教科书必修第一册第三章第二节函数的基本性质的一部分内容</w:t>
      </w:r>
      <w:r>
        <w:rPr>
          <w:rFonts w:hint="eastAsia" w:asciiTheme="minorEastAsia" w:hAnsiTheme="minorEastAsia"/>
        </w:rPr>
        <w:t>．</w:t>
      </w:r>
      <w:r>
        <w:rPr>
          <w:rFonts w:hint="eastAsia" w:ascii="宋体" w:hAnsi="宋体"/>
          <w:szCs w:val="21"/>
        </w:rPr>
        <w:t>本小节包括函数的单调性与最值、函数的奇偶性两部分</w:t>
      </w:r>
      <w:r>
        <w:rPr>
          <w:rFonts w:hint="eastAsia" w:asciiTheme="minorEastAsia" w:hAnsiTheme="minorEastAsia"/>
        </w:rPr>
        <w:t>．</w:t>
      </w:r>
      <w:r>
        <w:rPr>
          <w:rFonts w:hint="eastAsia" w:ascii="宋体" w:hAnsi="宋体"/>
          <w:szCs w:val="21"/>
        </w:rPr>
        <w:t>函数的基本性质是研究函数的基础，是学习后续的幂函数、指数函数、对数函数、三角函数的前期知识准备，对于函数的学习具有重要意义</w:t>
      </w:r>
      <w:r>
        <w:rPr>
          <w:rFonts w:hint="eastAsia" w:asciiTheme="minorEastAsia" w:hAnsiTheme="minorEastAsia"/>
        </w:rPr>
        <w:t>．</w:t>
      </w:r>
    </w:p>
    <w:p>
      <w:pPr>
        <w:ind w:firstLine="420"/>
        <w:rPr>
          <w:rFonts w:asciiTheme="minorEastAsia" w:hAnsiTheme="minorEastAsia"/>
        </w:rPr>
      </w:pPr>
      <w:r>
        <w:rPr>
          <w:rFonts w:hint="eastAsia" w:ascii="宋体" w:hAnsi="宋体"/>
          <w:szCs w:val="21"/>
        </w:rPr>
        <w:t>《普通高中数学课程标准（2017年版2020年修订）》明确强调“结合具体函数，了解奇偶性的概念和几何意义”。函数的奇偶性从定义上看比较抽象，但奇偶性的几何意义十分直观，这要求本节课程的学习需要与具体实例相结合，从直观向抽象过渡</w:t>
      </w:r>
      <w:r>
        <w:rPr>
          <w:rFonts w:hint="eastAsia" w:asciiTheme="minorEastAsia" w:hAnsiTheme="minorEastAsia"/>
        </w:rPr>
        <w:t>．</w:t>
      </w:r>
    </w:p>
    <w:p>
      <w:pPr>
        <w:ind w:firstLine="420"/>
        <w:rPr>
          <w:rFonts w:asciiTheme="minorEastAsia" w:hAnsiTheme="minorEastAsia"/>
          <w:b/>
        </w:rPr>
      </w:pPr>
      <w:r>
        <w:rPr>
          <w:rFonts w:hint="eastAsia" w:asciiTheme="minorEastAsia" w:hAnsiTheme="minorEastAsia"/>
          <w:b/>
        </w:rPr>
        <w:t>2.学情分析</w:t>
      </w:r>
    </w:p>
    <w:p>
      <w:pPr>
        <w:ind w:firstLine="420" w:firstLineChars="200"/>
        <w:rPr>
          <w:rFonts w:ascii="宋体" w:hAnsi="宋体"/>
          <w:szCs w:val="21"/>
        </w:rPr>
      </w:pPr>
      <w:r>
        <w:rPr>
          <w:rFonts w:hint="eastAsia" w:ascii="宋体" w:hAnsi="宋体"/>
          <w:szCs w:val="21"/>
        </w:rPr>
        <w:t>学生此前已经掌握了函数的概念，学会用单调性来刻画函数的性质，这对于本节课的学习在方法上有一定的正向迁移作用</w:t>
      </w:r>
      <w:r>
        <w:rPr>
          <w:rFonts w:hint="eastAsia" w:asciiTheme="minorEastAsia" w:hAnsiTheme="minorEastAsia"/>
        </w:rPr>
        <w:t>．</w:t>
      </w:r>
      <w:r>
        <w:rPr>
          <w:rFonts w:hint="eastAsia" w:ascii="宋体" w:hAnsi="宋体"/>
          <w:szCs w:val="21"/>
        </w:rPr>
        <w:t>此外，学生已经深入学习过的一次函数、反比例函数以及二次函数也是研究函数奇偶性的重要知识基础</w:t>
      </w:r>
      <w:r>
        <w:rPr>
          <w:rFonts w:hint="eastAsia" w:asciiTheme="minorEastAsia" w:hAnsiTheme="minorEastAsia"/>
        </w:rPr>
        <w:t>．</w:t>
      </w:r>
    </w:p>
    <w:p>
      <w:pPr>
        <w:ind w:firstLine="420"/>
        <w:rPr>
          <w:rFonts w:asciiTheme="minorEastAsia" w:hAnsiTheme="minorEastAsia"/>
          <w:b/>
        </w:rPr>
      </w:pPr>
      <w:r>
        <w:rPr>
          <w:rFonts w:hint="eastAsia" w:ascii="宋体" w:hAnsi="宋体"/>
          <w:szCs w:val="21"/>
        </w:rPr>
        <w:t>高一学生具有一定的抽象能力，但尚无法脱离具体实例学习新知识，因此函数的奇偶性的学习也应从具体函数入手</w:t>
      </w:r>
      <w:r>
        <w:rPr>
          <w:rFonts w:hint="eastAsia" w:asciiTheme="minorEastAsia" w:hAnsiTheme="minorEastAsia"/>
        </w:rPr>
        <w:t>．</w:t>
      </w:r>
    </w:p>
    <w:p>
      <w:pPr>
        <w:ind w:firstLine="420"/>
        <w:rPr>
          <w:rFonts w:asciiTheme="minorEastAsia" w:hAnsiTheme="minorEastAsia"/>
          <w:b/>
        </w:rPr>
      </w:pPr>
      <w:r>
        <w:rPr>
          <w:rFonts w:hint="eastAsia" w:asciiTheme="minorEastAsia" w:hAnsiTheme="minorEastAsia"/>
          <w:b/>
        </w:rPr>
        <w:t>3.教学目标</w:t>
      </w:r>
    </w:p>
    <w:p>
      <w:pPr>
        <w:ind w:firstLine="315" w:firstLineChars="150"/>
        <w:rPr>
          <w:rFonts w:asciiTheme="minorEastAsia" w:hAnsiTheme="minorEastAsia"/>
        </w:rPr>
      </w:pPr>
      <w:r>
        <w:rPr>
          <w:rFonts w:hint="eastAsia" w:ascii="宋体" w:hAnsi="宋体" w:cs="Arial"/>
          <w:kern w:val="0"/>
          <w:szCs w:val="21"/>
        </w:rPr>
        <w:t>（1）</w:t>
      </w:r>
      <w:r>
        <w:rPr>
          <w:rFonts w:hint="eastAsia" w:asciiTheme="minorEastAsia" w:hAnsiTheme="minorEastAsia"/>
        </w:rPr>
        <w:t>借助函数图象，了解函数奇偶性的概念及几何意义；</w:t>
      </w:r>
      <w:r>
        <w:rPr>
          <w:rFonts w:asciiTheme="minorEastAsia" w:hAnsiTheme="minorEastAsia"/>
        </w:rPr>
        <w:t>（</w:t>
      </w:r>
      <w:r>
        <w:rPr>
          <w:rFonts w:hint="eastAsia" w:asciiTheme="minorEastAsia" w:hAnsiTheme="minorEastAsia"/>
        </w:rPr>
        <w:t>2</w:t>
      </w:r>
      <w:r>
        <w:rPr>
          <w:rFonts w:asciiTheme="minorEastAsia" w:hAnsiTheme="minorEastAsia"/>
        </w:rPr>
        <w:t>）</w:t>
      </w:r>
      <w:r>
        <w:rPr>
          <w:rFonts w:hint="eastAsia" w:asciiTheme="minorEastAsia" w:hAnsiTheme="minorEastAsia"/>
        </w:rPr>
        <w:t>会运用概念判断函数的奇偶性．</w:t>
      </w:r>
    </w:p>
    <w:p>
      <w:pPr>
        <w:ind w:firstLine="420"/>
        <w:rPr>
          <w:rFonts w:asciiTheme="minorEastAsia" w:hAnsiTheme="minorEastAsia"/>
          <w:b/>
        </w:rPr>
      </w:pPr>
      <w:r>
        <w:rPr>
          <w:rFonts w:hint="eastAsia" w:asciiTheme="minorEastAsia" w:hAnsiTheme="minorEastAsia"/>
          <w:b/>
        </w:rPr>
        <w:t>4.学科素养</w:t>
      </w:r>
    </w:p>
    <w:p>
      <w:pPr>
        <w:ind w:firstLine="420"/>
        <w:rPr>
          <w:rFonts w:asciiTheme="minorEastAsia" w:hAnsiTheme="minorEastAsia"/>
        </w:rPr>
      </w:pPr>
      <w:r>
        <w:rPr>
          <w:rFonts w:hint="eastAsia" w:asciiTheme="minorEastAsia" w:hAnsiTheme="minorEastAsia"/>
        </w:rPr>
        <w:t>（1）数学抽象:用数学语言表示函数奇偶性；</w:t>
      </w:r>
    </w:p>
    <w:p>
      <w:pPr>
        <w:ind w:firstLine="420"/>
        <w:rPr>
          <w:rFonts w:asciiTheme="minorEastAsia" w:hAnsiTheme="minorEastAsia"/>
        </w:rPr>
      </w:pPr>
      <w:r>
        <w:rPr>
          <w:rFonts w:hint="eastAsia" w:asciiTheme="minorEastAsia" w:hAnsiTheme="minorEastAsia"/>
        </w:rPr>
        <w:t>（2）逻辑推理:证明函数奇偶性；</w:t>
      </w:r>
    </w:p>
    <w:p>
      <w:pPr>
        <w:ind w:firstLine="420"/>
        <w:rPr>
          <w:rFonts w:asciiTheme="minorEastAsia" w:hAnsiTheme="minorEastAsia"/>
        </w:rPr>
      </w:pPr>
      <w:r>
        <w:rPr>
          <w:rFonts w:hint="eastAsia" w:asciiTheme="minorEastAsia" w:hAnsiTheme="minorEastAsia"/>
        </w:rPr>
        <w:t>（3）数学运算:运用函数奇偶性求参数；</w:t>
      </w:r>
    </w:p>
    <w:p>
      <w:pPr>
        <w:ind w:firstLine="420"/>
        <w:rPr>
          <w:rFonts w:asciiTheme="minorEastAsia" w:hAnsiTheme="minorEastAsia"/>
        </w:rPr>
      </w:pPr>
      <w:r>
        <w:rPr>
          <w:rFonts w:hint="eastAsia" w:asciiTheme="minorEastAsia" w:hAnsiTheme="minorEastAsia"/>
        </w:rPr>
        <w:t>（4）数据分析:利用图像求奇偶函数；</w:t>
      </w:r>
    </w:p>
    <w:p>
      <w:pPr>
        <w:ind w:firstLine="420"/>
        <w:rPr>
          <w:rFonts w:asciiTheme="minorEastAsia" w:hAnsiTheme="minorEastAsia"/>
        </w:rPr>
      </w:pPr>
      <w:r>
        <w:rPr>
          <w:rFonts w:hint="eastAsia" w:asciiTheme="minorEastAsia" w:hAnsiTheme="minorEastAsia"/>
        </w:rPr>
        <w:t>（5）数学建模:在具体问题情境中，运用数形结合思想，利用奇偶性解决实际问题．</w:t>
      </w:r>
    </w:p>
    <w:p>
      <w:pPr>
        <w:ind w:firstLine="420"/>
        <w:rPr>
          <w:rFonts w:asciiTheme="minorEastAsia" w:hAnsiTheme="minorEastAsia"/>
          <w:b/>
        </w:rPr>
      </w:pPr>
      <w:r>
        <w:rPr>
          <w:rFonts w:hint="eastAsia" w:asciiTheme="minorEastAsia" w:hAnsiTheme="minorEastAsia"/>
          <w:b/>
        </w:rPr>
        <w:t>5.教学重点与难点</w:t>
      </w:r>
    </w:p>
    <w:p>
      <w:pPr>
        <w:ind w:firstLine="420"/>
        <w:rPr>
          <w:rFonts w:asciiTheme="minorEastAsia" w:hAnsiTheme="minorEastAsia"/>
        </w:rPr>
      </w:pPr>
      <w:r>
        <w:rPr>
          <w:rFonts w:asciiTheme="minorEastAsia" w:hAnsiTheme="minorEastAsia"/>
        </w:rPr>
        <w:t>重点：</w:t>
      </w:r>
      <w:r>
        <w:rPr>
          <w:rFonts w:hint="eastAsia" w:asciiTheme="minorEastAsia" w:hAnsiTheme="minorEastAsia"/>
        </w:rPr>
        <w:t>理解</w:t>
      </w:r>
      <w:r>
        <w:rPr>
          <w:rFonts w:asciiTheme="minorEastAsia" w:hAnsiTheme="minorEastAsia"/>
        </w:rPr>
        <w:t>、掌握函数奇偶性的定义，奇函数和偶函数图像的特征，并能初步应用定义判断一些简单函数的奇偶性</w:t>
      </w:r>
      <w:r>
        <w:rPr>
          <w:rFonts w:hint="eastAsia" w:asciiTheme="minorEastAsia" w:hAnsiTheme="minorEastAsia"/>
        </w:rPr>
        <w:t>．</w:t>
      </w:r>
    </w:p>
    <w:p>
      <w:pPr>
        <w:ind w:firstLine="420"/>
        <w:rPr>
          <w:rFonts w:asciiTheme="minorEastAsia" w:hAnsiTheme="minorEastAsia"/>
        </w:rPr>
      </w:pPr>
      <w:r>
        <w:rPr>
          <w:rFonts w:asciiTheme="minorEastAsia" w:hAnsiTheme="minorEastAsia"/>
        </w:rPr>
        <w:t>难点：</w:t>
      </w:r>
      <w:r>
        <w:rPr>
          <w:rFonts w:hint="eastAsia" w:asciiTheme="minorEastAsia" w:hAnsiTheme="minorEastAsia"/>
        </w:rPr>
        <w:t>在</w:t>
      </w:r>
      <w:r>
        <w:rPr>
          <w:rFonts w:asciiTheme="minorEastAsia" w:hAnsiTheme="minorEastAsia"/>
        </w:rPr>
        <w:t>经历概念形成的过程中，培养学生归纳、抽象概括能力，体验数学既是抽象的又是具体的</w:t>
      </w:r>
      <w:r>
        <w:rPr>
          <w:rFonts w:hint="eastAsia" w:asciiTheme="minorEastAsia" w:hAnsiTheme="minorEastAsia"/>
        </w:rPr>
        <w:t>．</w:t>
      </w:r>
    </w:p>
    <w:p>
      <w:pPr>
        <w:ind w:firstLine="420"/>
        <w:rPr>
          <w:rFonts w:asciiTheme="minorEastAsia" w:hAnsiTheme="minorEastAsia"/>
        </w:rPr>
      </w:pPr>
    </w:p>
    <w:p>
      <w:pPr>
        <w:rPr>
          <w:b/>
        </w:rPr>
      </w:pPr>
      <w:r>
        <w:rPr>
          <w:rFonts w:hint="eastAsia"/>
          <w:b/>
        </w:rPr>
        <w:t>三、教学过程设计</w:t>
      </w:r>
    </w:p>
    <w:p>
      <w:pPr>
        <w:ind w:firstLine="420"/>
        <w:rPr>
          <w:rFonts w:asciiTheme="minorEastAsia" w:hAnsiTheme="minorEastAsia"/>
          <w:b/>
        </w:rPr>
      </w:pPr>
      <w:r>
        <w:rPr>
          <w:rFonts w:hint="eastAsia" w:asciiTheme="minorEastAsia" w:hAnsiTheme="minorEastAsia"/>
          <w:b/>
        </w:rPr>
        <w:t>（一）创设情境，引入课题</w:t>
      </w:r>
    </w:p>
    <w:p>
      <w:pPr>
        <w:ind w:firstLine="420"/>
        <w:rPr>
          <w:rFonts w:asciiTheme="minorEastAsia" w:hAnsiTheme="minorEastAsia"/>
        </w:rPr>
      </w:pPr>
      <w:r>
        <w:rPr>
          <w:rFonts w:asciiTheme="minorEastAsia" w:hAnsiTheme="minorEastAsia"/>
        </w:rPr>
        <w:drawing>
          <wp:inline distT="0" distB="0" distL="0" distR="0">
            <wp:extent cx="1381125" cy="1714500"/>
            <wp:effectExtent l="19050" t="0" r="9525" b="0"/>
            <wp:docPr id="1" name="图片 1" descr="0711042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711042l"/>
                    <pic:cNvPicPr>
                      <a:picLocks noChangeAspect="1"/>
                    </pic:cNvPicPr>
                  </pic:nvPicPr>
                  <pic:blipFill>
                    <a:blip r:embed="rId4"/>
                    <a:stretch>
                      <a:fillRect/>
                    </a:stretch>
                  </pic:blipFill>
                  <pic:spPr>
                    <a:xfrm>
                      <a:off x="0" y="0"/>
                      <a:ext cx="1381125" cy="1714500"/>
                    </a:xfrm>
                    <a:prstGeom prst="rect">
                      <a:avLst/>
                    </a:prstGeom>
                    <a:noFill/>
                    <a:ln w="9525">
                      <a:noFill/>
                    </a:ln>
                  </pic:spPr>
                </pic:pic>
              </a:graphicData>
            </a:graphic>
          </wp:inline>
        </w:drawing>
      </w:r>
      <w:r>
        <w:rPr>
          <w:rFonts w:asciiTheme="minorEastAsia" w:hAnsiTheme="minorEastAsia"/>
        </w:rPr>
        <w:drawing>
          <wp:inline distT="0" distB="0" distL="0" distR="0">
            <wp:extent cx="2876550" cy="1800225"/>
            <wp:effectExtent l="19050" t="0" r="0" b="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5"/>
                    <a:stretch>
                      <a:fillRect/>
                    </a:stretch>
                  </pic:blipFill>
                  <pic:spPr>
                    <a:xfrm>
                      <a:off x="0" y="0"/>
                      <a:ext cx="2876550" cy="1800225"/>
                    </a:xfrm>
                    <a:prstGeom prst="rect">
                      <a:avLst/>
                    </a:prstGeom>
                    <a:noFill/>
                    <a:ln w="9525">
                      <a:noFill/>
                    </a:ln>
                  </pic:spPr>
                </pic:pic>
              </a:graphicData>
            </a:graphic>
          </wp:inline>
        </w:drawing>
      </w:r>
      <w:r>
        <w:rPr>
          <w:rFonts w:asciiTheme="minorEastAsia" w:hAnsiTheme="minorEastAsia"/>
        </w:rPr>
        <w:drawing>
          <wp:inline distT="0" distB="0" distL="0" distR="0">
            <wp:extent cx="1485900" cy="1733550"/>
            <wp:effectExtent l="19050" t="0" r="0" b="0"/>
            <wp:docPr id="4" name="图片 4" descr="lajbxsuq170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ajbxsuq170925"/>
                    <pic:cNvPicPr>
                      <a:picLocks noChangeAspect="1"/>
                    </pic:cNvPicPr>
                  </pic:nvPicPr>
                  <pic:blipFill>
                    <a:blip r:embed="rId6"/>
                    <a:stretch>
                      <a:fillRect/>
                    </a:stretch>
                  </pic:blipFill>
                  <pic:spPr>
                    <a:xfrm>
                      <a:off x="0" y="0"/>
                      <a:ext cx="1485900" cy="1733550"/>
                    </a:xfrm>
                    <a:prstGeom prst="rect">
                      <a:avLst/>
                    </a:prstGeom>
                    <a:noFill/>
                    <a:ln w="9525">
                      <a:noFill/>
                    </a:ln>
                  </pic:spPr>
                </pic:pic>
              </a:graphicData>
            </a:graphic>
          </wp:inline>
        </w:drawing>
      </w:r>
    </w:p>
    <w:p>
      <w:pPr>
        <w:ind w:firstLine="420"/>
        <w:rPr>
          <w:rFonts w:asciiTheme="minorEastAsia" w:hAnsiTheme="minorEastAsia"/>
          <w:b/>
          <w:bCs/>
        </w:rPr>
      </w:pPr>
      <w:r>
        <w:rPr>
          <w:rFonts w:hint="eastAsia" w:asciiTheme="minorEastAsia" w:hAnsiTheme="minorEastAsia"/>
          <w:b/>
          <w:bCs/>
        </w:rPr>
        <w:t>对称是大自然的一种美，对称美在数学中随处可见</w:t>
      </w:r>
      <w:r>
        <w:rPr>
          <w:rFonts w:hint="eastAsia" w:asciiTheme="minorEastAsia" w:hAnsiTheme="minorEastAsia"/>
        </w:rPr>
        <w:t>．</w:t>
      </w:r>
    </w:p>
    <w:p>
      <w:pPr>
        <w:ind w:firstLine="420"/>
        <w:rPr>
          <w:rFonts w:asciiTheme="minorEastAsia" w:hAnsiTheme="minorEastAsia"/>
        </w:rPr>
      </w:pPr>
    </w:p>
    <w:p>
      <w:pPr>
        <w:rPr>
          <w:rFonts w:ascii="宋体" w:hAnsi="宋体" w:cs="宋体"/>
        </w:rPr>
      </w:pPr>
      <w:r>
        <w:rPr>
          <w:rFonts w:cs="Times New Roman" w:asciiTheme="minorEastAsia" w:hAnsiTheme="minorEastAsia"/>
          <w:b/>
        </w:rPr>
        <w:t>【</w:t>
      </w:r>
      <w:r>
        <w:rPr>
          <w:rFonts w:hint="eastAsia" w:cs="Times New Roman" w:asciiTheme="minorEastAsia" w:hAnsiTheme="minorEastAsia"/>
          <w:b/>
        </w:rPr>
        <w:t>设计意图</w:t>
      </w:r>
      <w:r>
        <w:rPr>
          <w:rFonts w:cs="Times New Roman" w:asciiTheme="minorEastAsia" w:hAnsiTheme="minorEastAsia"/>
          <w:b/>
        </w:rPr>
        <w:t>】</w:t>
      </w:r>
      <w:r>
        <w:rPr>
          <w:rFonts w:hint="eastAsia" w:ascii="宋体" w:hAnsi="宋体" w:cs="宋体"/>
          <w:szCs w:val="24"/>
        </w:rPr>
        <w:t>从生活中的对称现象引出数学中的对称，从而为本节课的学习做出铺垫，体会对称美</w:t>
      </w:r>
      <w:r>
        <w:rPr>
          <w:rFonts w:hint="eastAsia" w:asciiTheme="minorEastAsia" w:hAnsiTheme="minorEastAsia"/>
        </w:rPr>
        <w:t>．</w:t>
      </w:r>
    </w:p>
    <w:p>
      <w:pPr>
        <w:widowControl/>
        <w:tabs>
          <w:tab w:val="left" w:pos="1621"/>
          <w:tab w:val="left" w:pos="2914"/>
          <w:tab w:val="left" w:pos="3997"/>
          <w:tab w:val="left" w:pos="5074"/>
        </w:tabs>
        <w:spacing w:line="360" w:lineRule="auto"/>
        <w:ind w:firstLine="310" w:firstLineChars="147"/>
        <w:jc w:val="left"/>
        <w:rPr>
          <w:rFonts w:ascii="Times New Roman" w:hAnsi="Times New Roman" w:eastAsia="宋体" w:cs="Times New Roman"/>
          <w:b/>
          <w:kern w:val="24"/>
          <w:szCs w:val="21"/>
        </w:rPr>
      </w:pPr>
      <w:r>
        <w:rPr>
          <w:rFonts w:hint="eastAsia" w:ascii="Times New Roman" w:hAnsi="Times New Roman" w:eastAsia="宋体" w:cs="Times New Roman"/>
          <w:b/>
          <w:kern w:val="24"/>
          <w:szCs w:val="21"/>
        </w:rPr>
        <w:t>（二）思考观察，学习新知</w:t>
      </w:r>
    </w:p>
    <w:p>
      <w:pPr>
        <w:pStyle w:val="2"/>
        <w:tabs>
          <w:tab w:val="left" w:pos="3402"/>
        </w:tabs>
        <w:snapToGrid w:val="0"/>
        <w:spacing w:line="360" w:lineRule="auto"/>
        <w:rPr>
          <w:rFonts w:ascii="Times New Roman" w:hAnsi="Times New Roman" w:cs="Times New Roman"/>
        </w:rPr>
      </w:pPr>
      <w:r>
        <w:rPr>
          <w:rFonts w:ascii="Times New Roman" w:hAnsi="Times New Roman" w:eastAsia="黑体" w:cs="Times New Roman"/>
          <w:b/>
        </w:rPr>
        <w:t>问题1</w:t>
      </w:r>
      <w:r>
        <w:rPr>
          <w:rFonts w:ascii="Times New Roman" w:hAnsi="Times New Roman" w:cs="Times New Roman"/>
        </w:rPr>
        <w:t>　观察下列</w:t>
      </w:r>
      <w:r>
        <w:rPr>
          <w:rFonts w:hint="eastAsia" w:ascii="Times New Roman" w:hAnsi="Times New Roman" w:cs="Times New Roman"/>
        </w:rPr>
        <w:t>4个</w:t>
      </w:r>
      <w:r>
        <w:rPr>
          <w:rFonts w:ascii="Times New Roman" w:hAnsi="Times New Roman" w:cs="Times New Roman"/>
        </w:rPr>
        <w:t>函数图象，你能发现这</w:t>
      </w:r>
      <w:r>
        <w:rPr>
          <w:rFonts w:hint="eastAsia" w:ascii="Times New Roman" w:hAnsi="Times New Roman" w:cs="Times New Roman"/>
        </w:rPr>
        <w:t>些</w:t>
      </w:r>
      <w:r>
        <w:rPr>
          <w:rFonts w:ascii="Times New Roman" w:hAnsi="Times New Roman" w:cs="Times New Roman"/>
        </w:rPr>
        <w:t>函数图象有什么共同特征吗？</w:t>
      </w:r>
    </w:p>
    <w:p>
      <w:pPr>
        <w:pStyle w:val="2"/>
        <w:tabs>
          <w:tab w:val="left" w:pos="3402"/>
        </w:tabs>
        <w:snapToGrid w:val="0"/>
        <w:spacing w:line="360" w:lineRule="auto"/>
        <w:jc w:val="left"/>
        <w:rPr>
          <w:rFonts w:ascii="Times New Roman" w:hAnsi="Times New Roman" w:cs="Times New Roman"/>
        </w:rPr>
      </w:pPr>
      <w:r>
        <w:rPr>
          <w:rFonts w:ascii="Times New Roman" w:hAnsi="Times New Roman" w:cs="Times New Roman"/>
        </w:rPr>
        <w:drawing>
          <wp:inline distT="0" distB="0" distL="0" distR="0">
            <wp:extent cx="2828925" cy="1194435"/>
            <wp:effectExtent l="19050" t="0" r="9525" b="0"/>
            <wp:docPr id="29" name="图片 29" descr="D:\2022级高一数学备课资料\成化高中2022级高一数学必修第一册学案\步步高 数学 人教A版 必修第一册\全书完整的Word版文档\第三章\2-1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D:\2022级高一数学备课资料\成化高中2022级高一数学必修第一册学案\步步高 数学 人教A版 必修第一册\全书完整的Word版文档\第三章\2-102.TIF"/>
                    <pic:cNvPicPr>
                      <a:picLocks noChangeAspect="1" noChangeArrowheads="1"/>
                    </pic:cNvPicPr>
                  </pic:nvPicPr>
                  <pic:blipFill>
                    <a:blip r:embed="rId7" cstate="print"/>
                    <a:srcRect/>
                    <a:stretch>
                      <a:fillRect/>
                    </a:stretch>
                  </pic:blipFill>
                  <pic:spPr>
                    <a:xfrm>
                      <a:off x="0" y="0"/>
                      <a:ext cx="2828925" cy="1194977"/>
                    </a:xfrm>
                    <a:prstGeom prst="rect">
                      <a:avLst/>
                    </a:prstGeom>
                    <a:noFill/>
                    <a:ln w="9525">
                      <a:noFill/>
                      <a:miter lim="800000"/>
                      <a:headEnd/>
                      <a:tailEnd/>
                    </a:ln>
                  </pic:spPr>
                </pic:pic>
              </a:graphicData>
            </a:graphic>
          </wp:inline>
        </w:drawing>
      </w:r>
      <w:r>
        <w:rPr>
          <w:rFonts w:ascii="Times New Roman" w:hAnsi="Times New Roman" w:cs="Times New Roman"/>
        </w:rPr>
        <w:drawing>
          <wp:inline distT="0" distB="0" distL="0" distR="0">
            <wp:extent cx="3041650" cy="1257300"/>
            <wp:effectExtent l="19050" t="0" r="6145" b="0"/>
            <wp:docPr id="33" name="图片 33" descr="D:\2022级高一数学备课资料\成化高中2022级高一数学必修第一册学案\步步高 数学 人教A版 必修第一册\全书完整的Word版文档\第三章\2-10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D:\2022级高一数学备课资料\成化高中2022级高一数学必修第一册学案\步步高 数学 人教A版 必修第一册\全书完整的Word版文档\第三章\2-103.TIF"/>
                    <pic:cNvPicPr>
                      <a:picLocks noChangeAspect="1" noChangeArrowheads="1"/>
                    </pic:cNvPicPr>
                  </pic:nvPicPr>
                  <pic:blipFill>
                    <a:blip r:embed="rId8" cstate="print"/>
                    <a:srcRect/>
                    <a:stretch>
                      <a:fillRect/>
                    </a:stretch>
                  </pic:blipFill>
                  <pic:spPr>
                    <a:xfrm>
                      <a:off x="0" y="0"/>
                      <a:ext cx="3041855" cy="1257300"/>
                    </a:xfrm>
                    <a:prstGeom prst="rect">
                      <a:avLst/>
                    </a:prstGeom>
                    <a:noFill/>
                    <a:ln w="9525">
                      <a:noFill/>
                      <a:miter lim="800000"/>
                      <a:headEnd/>
                      <a:tailEnd/>
                    </a:ln>
                  </pic:spPr>
                </pic:pic>
              </a:graphicData>
            </a:graphic>
          </wp:inline>
        </w:drawing>
      </w:r>
    </w:p>
    <w:p>
      <w:pPr>
        <w:widowControl/>
        <w:tabs>
          <w:tab w:val="left" w:pos="1621"/>
          <w:tab w:val="left" w:pos="2914"/>
          <w:tab w:val="left" w:pos="3997"/>
          <w:tab w:val="left" w:pos="5074"/>
        </w:tabs>
        <w:spacing w:line="360" w:lineRule="auto"/>
        <w:jc w:val="left"/>
        <w:rPr>
          <w:color w:val="252525" w:themeColor="text1" w:themeTint="D9"/>
        </w:rPr>
      </w:pPr>
      <w:r>
        <w:rPr>
          <w:rFonts w:hint="eastAsia" w:cs="Times New Roman" w:asciiTheme="minorEastAsia" w:hAnsiTheme="minorEastAsia"/>
          <w:b/>
          <w:szCs w:val="21"/>
        </w:rPr>
        <w:t>师生活动：</w:t>
      </w:r>
      <w:r>
        <w:rPr>
          <w:rFonts w:hint="eastAsia"/>
          <w:color w:val="252525" w:themeColor="text1" w:themeTint="D9"/>
        </w:rPr>
        <w:t>先由学生独立思考，教师利用PPT展示函数图象。学生观察后，不难发现，前两个函数的图象都关于y轴对称；后两个图像关于原点对称。</w:t>
      </w:r>
    </w:p>
    <w:p>
      <w:pPr>
        <w:widowControl/>
        <w:tabs>
          <w:tab w:val="left" w:pos="1621"/>
          <w:tab w:val="left" w:pos="2914"/>
          <w:tab w:val="left" w:pos="3997"/>
          <w:tab w:val="left" w:pos="5074"/>
        </w:tabs>
        <w:spacing w:line="360" w:lineRule="auto"/>
        <w:jc w:val="left"/>
        <w:rPr>
          <w:rFonts w:cs="Times New Roman" w:asciiTheme="minorEastAsia" w:hAnsiTheme="minorEastAsia"/>
          <w:b/>
          <w:szCs w:val="21"/>
        </w:rPr>
      </w:pPr>
      <w:r>
        <w:rPr>
          <w:rFonts w:cs="Times New Roman" w:asciiTheme="minorEastAsia" w:hAnsiTheme="minorEastAsia"/>
          <w:b/>
        </w:rPr>
        <w:t>【</w:t>
      </w:r>
      <w:r>
        <w:rPr>
          <w:rFonts w:hint="eastAsia" w:cs="Times New Roman" w:asciiTheme="minorEastAsia" w:hAnsiTheme="minorEastAsia"/>
          <w:b/>
        </w:rPr>
        <w:t>设计意图</w:t>
      </w:r>
      <w:r>
        <w:rPr>
          <w:rFonts w:cs="Times New Roman" w:asciiTheme="minorEastAsia" w:hAnsiTheme="minorEastAsia"/>
          <w:b/>
        </w:rPr>
        <w:t>】</w:t>
      </w:r>
      <w:r>
        <w:rPr>
          <w:rFonts w:hint="eastAsia"/>
          <w:color w:val="252525" w:themeColor="text1" w:themeTint="D9"/>
        </w:rPr>
        <w:t>从学生已学知识复习导入，通过具体的点引导学生感受对称与坐标的关系，为后续奇偶性定义中的任意性做一些铺垫．</w:t>
      </w:r>
    </w:p>
    <w:p>
      <w:pPr>
        <w:widowControl/>
        <w:tabs>
          <w:tab w:val="left" w:pos="1621"/>
          <w:tab w:val="left" w:pos="2914"/>
          <w:tab w:val="left" w:pos="3997"/>
          <w:tab w:val="left" w:pos="5074"/>
        </w:tabs>
        <w:spacing w:line="360" w:lineRule="auto"/>
        <w:jc w:val="left"/>
        <w:rPr>
          <w:rFonts w:cs="Times New Roman" w:asciiTheme="minorEastAsia" w:hAnsiTheme="minorEastAsia"/>
          <w:b/>
          <w:szCs w:val="21"/>
        </w:rPr>
      </w:pPr>
      <w:r>
        <w:rPr>
          <w:rFonts w:hint="eastAsia"/>
          <w:b/>
          <w:color w:val="252525" w:themeColor="text1" w:themeTint="D9"/>
        </w:rPr>
        <w:t>追问1：</w:t>
      </w:r>
      <w:r>
        <w:rPr>
          <w:rFonts w:hint="eastAsia"/>
          <w:color w:val="252525" w:themeColor="text1" w:themeTint="D9"/>
        </w:rPr>
        <w:t>如何使用符号语言精准地描述“函数图象关于y轴对称”或者“函数图象关于原点中心对称”这一特征？</w:t>
      </w:r>
      <w:r>
        <w:rPr>
          <w:rFonts w:hint="eastAsia" w:cs="Times New Roman" w:asciiTheme="minorEastAsia" w:hAnsiTheme="minorEastAsia"/>
          <w:b/>
          <w:szCs w:val="21"/>
        </w:rPr>
        <w:t xml:space="preserve"> </w:t>
      </w:r>
    </w:p>
    <w:p>
      <w:pPr>
        <w:rPr>
          <w:color w:val="252525" w:themeColor="text1" w:themeTint="D9"/>
        </w:rPr>
      </w:pPr>
      <w:r>
        <w:rPr>
          <w:rFonts w:hint="eastAsia"/>
          <w:b/>
          <w:color w:val="252525" w:themeColor="text1" w:themeTint="D9"/>
        </w:rPr>
        <w:t>追问2：</w:t>
      </w:r>
      <w:r>
        <w:rPr>
          <w:rFonts w:hint="eastAsia"/>
          <w:color w:val="252525" w:themeColor="text1" w:themeTint="D9"/>
        </w:rPr>
        <w:t>对于上述两组函数，</w:t>
      </w:r>
      <w:r>
        <w:rPr>
          <w:position w:val="-10"/>
        </w:rPr>
        <w:object>
          <v:shape id="_x0000_i1025" o:spt="75" type="#_x0000_t75" style="height:15.75pt;width:24pt;" o:ole="t" filled="f" o:preferrelative="t" stroked="f" coordsize="21600,21600">
            <v:path/>
            <v:fill on="f" focussize="0,0"/>
            <v:stroke on="f" joinstyle="miter"/>
            <v:imagedata r:id="rId10" o:title=""/>
            <o:lock v:ext="edit" aspectratio="t"/>
            <w10:wrap type="none"/>
            <w10:anchorlock/>
          </v:shape>
          <o:OLEObject Type="Embed" ProgID="Equation.DSMT4" ShapeID="_x0000_i1025" DrawAspect="Content" ObjectID="_1468075725" r:id="rId9">
            <o:LockedField>false</o:LockedField>
          </o:OLEObject>
        </w:object>
      </w:r>
      <w:r>
        <w:t>与</w:t>
      </w:r>
      <w:r>
        <w:rPr>
          <w:position w:val="-10"/>
        </w:rPr>
        <w:object>
          <v:shape id="_x0000_i1026" o:spt="75" type="#_x0000_t75" style="height:15.75pt;width:32.25pt;" o:ole="t" filled="f" o:preferrelative="t" stroked="f" coordsize="21600,21600">
            <v:path/>
            <v:fill on="f" focussize="0,0"/>
            <v:stroke on="f" joinstyle="miter"/>
            <v:imagedata r:id="rId12" o:title=""/>
            <o:lock v:ext="edit" aspectratio="t"/>
            <w10:wrap type="none"/>
            <w10:anchorlock/>
          </v:shape>
          <o:OLEObject Type="Embed" ProgID="Equation.DSMT4" ShapeID="_x0000_i1026" DrawAspect="Content" ObjectID="_1468075726" r:id="rId11">
            <o:LockedField>false</o:LockedField>
          </o:OLEObject>
        </w:object>
      </w:r>
      <w:r>
        <w:rPr>
          <w:rFonts w:hint="eastAsia"/>
          <w:color w:val="252525" w:themeColor="text1" w:themeTint="D9"/>
        </w:rPr>
        <w:t>，</w:t>
      </w:r>
      <w:r>
        <w:rPr>
          <w:position w:val="-10"/>
        </w:rPr>
        <w:object>
          <v:shape id="_x0000_i1027" o:spt="75" type="#_x0000_t75" style="height:15.75pt;width:27pt;" o:ole="t" filled="f" o:preferrelative="t" stroked="f" coordsize="21600,21600">
            <v:path/>
            <v:fill on="f" focussize="0,0"/>
            <v:stroke on="f" joinstyle="miter"/>
            <v:imagedata r:id="rId14" o:title=""/>
            <o:lock v:ext="edit" aspectratio="t"/>
            <w10:wrap type="none"/>
            <w10:anchorlock/>
          </v:shape>
          <o:OLEObject Type="Embed" ProgID="Equation.DSMT4" ShapeID="_x0000_i1027" DrawAspect="Content" ObjectID="_1468075727" r:id="rId13">
            <o:LockedField>false</o:LockedField>
          </o:OLEObject>
        </w:object>
      </w:r>
      <w:r>
        <w:t>与</w:t>
      </w:r>
      <w:r>
        <w:rPr>
          <w:position w:val="-10"/>
        </w:rPr>
        <w:object>
          <v:shape id="_x0000_i1028" o:spt="75" type="#_x0000_t75" style="height:15.75pt;width:33pt;" o:ole="t" filled="f" o:preferrelative="t" stroked="f" coordsize="21600,21600">
            <v:path/>
            <v:fill on="f" focussize="0,0"/>
            <v:stroke on="f" joinstyle="miter"/>
            <v:imagedata r:id="rId16" o:title=""/>
            <o:lock v:ext="edit" aspectratio="t"/>
            <w10:wrap type="none"/>
            <w10:anchorlock/>
          </v:shape>
          <o:OLEObject Type="Embed" ProgID="Equation.DSMT4" ShapeID="_x0000_i1028" DrawAspect="Content" ObjectID="_1468075728" r:id="rId15">
            <o:LockedField>false</o:LockedField>
          </o:OLEObject>
        </w:object>
      </w:r>
      <w:r>
        <w:rPr>
          <w:rFonts w:hint="eastAsia"/>
          <w:color w:val="252525" w:themeColor="text1" w:themeTint="D9"/>
        </w:rPr>
        <w:t>，</w:t>
      </w:r>
      <w:r>
        <w:rPr>
          <w:position w:val="-10"/>
        </w:rPr>
        <w:object>
          <v:shape id="_x0000_i1029" o:spt="75" type="#_x0000_t75" style="height:15.75pt;width:26.25pt;" o:ole="t" filled="f" o:preferrelative="t" stroked="f" coordsize="21600,21600">
            <v:path/>
            <v:fill on="f" focussize="0,0"/>
            <v:stroke on="f" joinstyle="miter"/>
            <v:imagedata r:id="rId18" o:title=""/>
            <o:lock v:ext="edit" aspectratio="t"/>
            <w10:wrap type="none"/>
            <w10:anchorlock/>
          </v:shape>
          <o:OLEObject Type="Embed" ProgID="Equation.DSMT4" ShapeID="_x0000_i1029" DrawAspect="Content" ObjectID="_1468075729" r:id="rId17">
            <o:LockedField>false</o:LockedField>
          </o:OLEObject>
        </w:object>
      </w:r>
      <w:r>
        <w:t>与</w:t>
      </w:r>
      <w:r>
        <w:rPr>
          <w:position w:val="-10"/>
        </w:rPr>
        <w:object>
          <v:shape id="_x0000_i1030" o:spt="75" type="#_x0000_t75" style="height:15.75pt;width:33pt;" o:ole="t" filled="f" o:preferrelative="t" stroked="f" coordsize="21600,21600">
            <v:path/>
            <v:fill on="f" focussize="0,0"/>
            <v:stroke on="f" joinstyle="miter"/>
            <v:imagedata r:id="rId20" o:title=""/>
            <o:lock v:ext="edit" aspectratio="t"/>
            <w10:wrap type="none"/>
            <w10:anchorlock/>
          </v:shape>
          <o:OLEObject Type="Embed" ProgID="Equation.DSMT4" ShapeID="_x0000_i1030" DrawAspect="Content" ObjectID="_1468075730" r:id="rId19">
            <o:LockedField>false</o:LockedField>
          </o:OLEObject>
        </w:object>
      </w:r>
      <w:r>
        <w:rPr>
          <w:rFonts w:hint="eastAsia"/>
          <w:color w:val="252525" w:themeColor="text1" w:themeTint="D9"/>
        </w:rPr>
        <w:t>，</w:t>
      </w:r>
      <w:r>
        <w:rPr>
          <w:position w:val="-10"/>
        </w:rPr>
        <w:object>
          <v:shape id="_x0000_i1031" o:spt="75" type="#_x0000_t75" style="height:15.75pt;width:27pt;" o:ole="t" filled="f" o:preferrelative="t" stroked="f" coordsize="21600,21600">
            <v:path/>
            <v:fill on="f" focussize="0,0"/>
            <v:stroke on="f" joinstyle="miter"/>
            <v:imagedata r:id="rId22" o:title=""/>
            <o:lock v:ext="edit" aspectratio="t"/>
            <w10:wrap type="none"/>
            <w10:anchorlock/>
          </v:shape>
          <o:OLEObject Type="Embed" ProgID="Equation.DSMT4" ShapeID="_x0000_i1031" DrawAspect="Content" ObjectID="_1468075731" r:id="rId21">
            <o:LockedField>false</o:LockedField>
          </o:OLEObject>
        </w:object>
      </w:r>
      <w:r>
        <w:t>与</w:t>
      </w:r>
      <w:r>
        <w:rPr>
          <w:position w:val="-10"/>
        </w:rPr>
        <w:object>
          <v:shape id="_x0000_i1032" o:spt="75" type="#_x0000_t75" style="height:15.75pt;width:33.75pt;" o:ole="t" filled="f" o:preferrelative="t" stroked="f" coordsize="21600,21600">
            <v:path/>
            <v:fill on="f" focussize="0,0"/>
            <v:stroke on="f" joinstyle="miter"/>
            <v:imagedata r:id="rId24" o:title=""/>
            <o:lock v:ext="edit" aspectratio="t"/>
            <w10:wrap type="none"/>
            <w10:anchorlock/>
          </v:shape>
          <o:OLEObject Type="Embed" ProgID="Equation.DSMT4" ShapeID="_x0000_i1032" DrawAspect="Content" ObjectID="_1468075732" r:id="rId23">
            <o:LockedField>false</o:LockedField>
          </o:OLEObject>
        </w:object>
      </w:r>
      <w:r>
        <w:rPr>
          <w:rFonts w:hint="eastAsia"/>
          <w:color w:val="252525" w:themeColor="text1" w:themeTint="D9"/>
        </w:rPr>
        <w:t>，有什么关系？</w:t>
      </w:r>
    </w:p>
    <w:p>
      <w:pPr>
        <w:rPr>
          <w:color w:val="252525" w:themeColor="text1" w:themeTint="D9"/>
        </w:rPr>
      </w:pPr>
      <w:r>
        <w:rPr>
          <w:rFonts w:hint="eastAsia" w:cs="Times New Roman" w:asciiTheme="minorEastAsia" w:hAnsiTheme="minorEastAsia"/>
          <w:b/>
          <w:szCs w:val="21"/>
        </w:rPr>
        <w:t>师生活动：</w:t>
      </w:r>
      <w:r>
        <w:rPr>
          <w:rFonts w:hint="eastAsia"/>
          <w:color w:val="252525" w:themeColor="text1" w:themeTint="D9"/>
        </w:rPr>
        <w:t>先由学生独立思考，教师积极地引导学生发现，当自变量取一对相反数时，相应的两个函数值相等或者互为相反数．</w:t>
      </w:r>
    </w:p>
    <w:p>
      <w:pPr>
        <w:rPr>
          <w:color w:val="252525" w:themeColor="text1" w:themeTint="D9"/>
        </w:rPr>
      </w:pPr>
      <w:r>
        <w:rPr>
          <w:rFonts w:hint="eastAsia"/>
          <w:b/>
          <w:color w:val="252525" w:themeColor="text1" w:themeTint="D9"/>
        </w:rPr>
        <w:t>追问3：</w:t>
      </w:r>
      <w:r>
        <w:rPr>
          <w:rFonts w:hint="eastAsia"/>
          <w:color w:val="252525" w:themeColor="text1" w:themeTint="D9"/>
        </w:rPr>
        <w:t>对于定义域内任意的一个x，都有</w:t>
      </w:r>
      <w:r>
        <w:rPr>
          <w:position w:val="-10"/>
        </w:rPr>
        <w:object>
          <v:shape id="_x0000_i1033" o:spt="75" type="#_x0000_t75" style="height:15.75pt;width:69pt;" o:ole="t" filled="f" o:preferrelative="t" stroked="f" coordsize="21600,21600">
            <v:path/>
            <v:fill on="f" focussize="0,0"/>
            <v:stroke on="f" joinstyle="miter"/>
            <v:imagedata r:id="rId26" o:title=""/>
            <o:lock v:ext="edit" aspectratio="t"/>
            <w10:wrap type="none"/>
            <w10:anchorlock/>
          </v:shape>
          <o:OLEObject Type="Embed" ProgID="Equation.DSMT4" ShapeID="_x0000_i1033" DrawAspect="Content" ObjectID="_1468075733" r:id="rId25">
            <o:LockedField>false</o:LockedField>
          </o:OLEObject>
        </w:object>
      </w:r>
      <w:r>
        <w:rPr>
          <w:rFonts w:hint="eastAsia"/>
          <w:color w:val="252525" w:themeColor="text1" w:themeTint="D9"/>
        </w:rPr>
        <w:t>成立吗？如何验证我们的猜想呢？</w:t>
      </w:r>
    </w:p>
    <w:p>
      <w:pPr>
        <w:rPr>
          <w:color w:val="252525" w:themeColor="text1" w:themeTint="D9"/>
        </w:rPr>
      </w:pPr>
      <w:r>
        <w:rPr>
          <w:rFonts w:hint="eastAsia"/>
          <w:color w:val="252525" w:themeColor="text1" w:themeTint="D9"/>
        </w:rPr>
        <w:t>以</w:t>
      </w:r>
      <w:r>
        <w:rPr>
          <w:position w:val="-10"/>
        </w:rPr>
        <w:object>
          <v:shape id="_x0000_i1034" o:spt="75" type="#_x0000_t75" style="height:18pt;width:48.75pt;" o:ole="t" filled="f" o:preferrelative="t" stroked="f" coordsize="21600,21600">
            <v:path/>
            <v:fill on="f" focussize="0,0"/>
            <v:stroke on="f" joinstyle="miter"/>
            <v:imagedata r:id="rId28" o:title=""/>
            <o:lock v:ext="edit" aspectratio="t"/>
            <w10:wrap type="none"/>
            <w10:anchorlock/>
          </v:shape>
          <o:OLEObject Type="Embed" ProgID="Equation.DSMT4" ShapeID="_x0000_i1034" DrawAspect="Content" ObjectID="_1468075734" r:id="rId27">
            <o:LockedField>false</o:LockedField>
          </o:OLEObject>
        </w:object>
      </w:r>
      <w:r>
        <w:rPr>
          <w:rFonts w:hint="eastAsia"/>
          <w:color w:val="252525" w:themeColor="text1" w:themeTint="D9"/>
        </w:rPr>
        <w:t>为例，其定义域为R．对于定义域R内任意的一个x，都有</w:t>
      </w:r>
      <w:r>
        <w:rPr>
          <w:position w:val="-6"/>
        </w:rPr>
        <w:object>
          <v:shape id="_x0000_i1035" o:spt="75" type="#_x0000_t75" style="height:14.25pt;width:36pt;" o:ole="t" filled="f" o:preferrelative="t" stroked="f" coordsize="21600,21600">
            <v:path/>
            <v:fill on="f" focussize="0,0"/>
            <v:stroke on="f" joinstyle="miter"/>
            <v:imagedata r:id="rId30" o:title=""/>
            <o:lock v:ext="edit" aspectratio="t"/>
            <w10:wrap type="none"/>
            <w10:anchorlock/>
          </v:shape>
          <o:OLEObject Type="Embed" ProgID="Equation.DSMT4" ShapeID="_x0000_i1035" DrawAspect="Content" ObjectID="_1468075735" r:id="rId29">
            <o:LockedField>false</o:LockedField>
          </o:OLEObject>
        </w:object>
      </w:r>
      <w:r>
        <w:rPr>
          <w:rFonts w:hint="eastAsia"/>
          <w:color w:val="252525" w:themeColor="text1" w:themeTint="D9"/>
        </w:rPr>
        <w:t>，</w:t>
      </w:r>
      <w:r>
        <w:rPr>
          <w:position w:val="-10"/>
        </w:rPr>
        <w:object>
          <v:shape id="_x0000_i1036" o:spt="75" type="#_x0000_t75" style="height:15.75pt;width:27pt;" o:ole="t" filled="f" o:preferrelative="t" stroked="f" coordsize="21600,21600">
            <v:path/>
            <v:fill on="f" focussize="0,0"/>
            <v:stroke on="f" joinstyle="miter"/>
            <v:imagedata r:id="rId22" o:title=""/>
            <o:lock v:ext="edit" aspectratio="t"/>
            <w10:wrap type="none"/>
            <w10:anchorlock/>
          </v:shape>
          <o:OLEObject Type="Embed" ProgID="Equation.DSMT4" ShapeID="_x0000_i1036" DrawAspect="Content" ObjectID="_1468075736" r:id="rId31">
            <o:LockedField>false</o:LockedField>
          </o:OLEObject>
        </w:object>
      </w:r>
      <w:r>
        <w:t>与</w:t>
      </w:r>
      <w:r>
        <w:rPr>
          <w:position w:val="-10"/>
        </w:rPr>
        <w:object>
          <v:shape id="_x0000_i1037" o:spt="75" type="#_x0000_t75" style="height:15.75pt;width:33.75pt;" o:ole="t" filled="f" o:preferrelative="t" stroked="f" coordsize="21600,21600">
            <v:path/>
            <v:fill on="f" focussize="0,0"/>
            <v:stroke on="f" joinstyle="miter"/>
            <v:imagedata r:id="rId24" o:title=""/>
            <o:lock v:ext="edit" aspectratio="t"/>
            <w10:wrap type="none"/>
            <w10:anchorlock/>
          </v:shape>
          <o:OLEObject Type="Embed" ProgID="Equation.DSMT4" ShapeID="_x0000_i1037" DrawAspect="Content" ObjectID="_1468075737" r:id="rId32">
            <o:LockedField>false</o:LockedField>
          </o:OLEObject>
        </w:object>
      </w:r>
      <w:r>
        <w:rPr>
          <w:rFonts w:hint="eastAsia"/>
          <w:color w:val="252525" w:themeColor="text1" w:themeTint="D9"/>
        </w:rPr>
        <w:t>均有意义。因为</w:t>
      </w:r>
      <w:r>
        <w:rPr>
          <w:position w:val="-10"/>
        </w:rPr>
        <w:object>
          <v:shape id="_x0000_i1038" o:spt="75" type="#_x0000_t75" style="height:18pt;width:93.75pt;" o:ole="t" filled="f" o:preferrelative="t" stroked="f" coordsize="21600,21600">
            <v:path/>
            <v:fill on="f" focussize="0,0"/>
            <v:stroke on="f" joinstyle="miter"/>
            <v:imagedata r:id="rId34" o:title=""/>
            <o:lock v:ext="edit" aspectratio="t"/>
            <w10:wrap type="none"/>
            <w10:anchorlock/>
          </v:shape>
          <o:OLEObject Type="Embed" ProgID="Equation.DSMT4" ShapeID="_x0000_i1038" DrawAspect="Content" ObjectID="_1468075738" r:id="rId33">
            <o:LockedField>false</o:LockedField>
          </o:OLEObject>
        </w:object>
      </w:r>
      <w:r>
        <w:rPr>
          <w:rFonts w:hint="eastAsia"/>
          <w:color w:val="252525" w:themeColor="text1" w:themeTint="D9"/>
        </w:rPr>
        <w:t>，所以</w:t>
      </w:r>
      <w:r>
        <w:rPr>
          <w:position w:val="-10"/>
        </w:rPr>
        <w:object>
          <v:shape id="_x0000_i1039" o:spt="75" type="#_x0000_t75" style="height:15.75pt;width:69pt;" o:ole="t" filled="f" o:preferrelative="t" stroked="f" coordsize="21600,21600">
            <v:path/>
            <v:fill on="f" focussize="0,0"/>
            <v:stroke on="f" joinstyle="miter"/>
            <v:imagedata r:id="rId26" o:title=""/>
            <o:lock v:ext="edit" aspectratio="t"/>
            <w10:wrap type="none"/>
            <w10:anchorlock/>
          </v:shape>
          <o:OLEObject Type="Embed" ProgID="Equation.DSMT4" ShapeID="_x0000_i1039" DrawAspect="Content" ObjectID="_1468075739" r:id="rId35">
            <o:LockedField>false</o:LockedField>
          </o:OLEObject>
        </w:object>
      </w:r>
      <w:r>
        <w:rPr>
          <w:rFonts w:hint="eastAsia"/>
          <w:color w:val="252525" w:themeColor="text1" w:themeTint="D9"/>
        </w:rPr>
        <w:t>是成立的。</w:t>
      </w:r>
    </w:p>
    <w:p>
      <w:pPr>
        <w:rPr>
          <w:rFonts w:hint="eastAsia"/>
          <w:color w:val="252525" w:themeColor="text1" w:themeTint="D9"/>
        </w:rPr>
      </w:pPr>
      <w:r>
        <w:rPr>
          <w:rFonts w:hint="eastAsia"/>
          <w:color w:val="252525" w:themeColor="text1" w:themeTint="D9"/>
        </w:rPr>
        <w:t>同样的，验证函数</w:t>
      </w:r>
      <w:r>
        <w:rPr>
          <w:position w:val="-14"/>
        </w:rPr>
        <w:object>
          <v:shape id="_x0000_i1040" o:spt="75" type="#_x0000_t75" style="height:20.25pt;width:63.75pt;" o:ole="t" filled="f" o:preferrelative="t" stroked="f" coordsize="21600,21600">
            <v:path/>
            <v:fill on="f" focussize="0,0"/>
            <v:stroke on="f" joinstyle="miter"/>
            <v:imagedata r:id="rId37" o:title=""/>
            <o:lock v:ext="edit" aspectratio="t"/>
            <w10:wrap type="none"/>
            <w10:anchorlock/>
          </v:shape>
          <o:OLEObject Type="Embed" ProgID="Equation.DSMT4" ShapeID="_x0000_i1040" DrawAspect="Content" ObjectID="_1468075740" r:id="rId36">
            <o:LockedField>false</o:LockedField>
          </o:OLEObject>
        </w:object>
      </w:r>
      <w:r>
        <w:rPr>
          <w:rFonts w:hint="eastAsia"/>
          <w:color w:val="252525" w:themeColor="text1" w:themeTint="D9"/>
        </w:rPr>
        <w:t>，结论依然成立。</w:t>
      </w:r>
    </w:p>
    <w:p>
      <w:pPr>
        <w:rPr>
          <w:color w:val="252525" w:themeColor="text1" w:themeTint="D9"/>
        </w:rPr>
      </w:pPr>
      <w:r>
        <w:rPr>
          <w:rFonts w:hint="eastAsia"/>
          <w:b/>
          <w:color w:val="252525" w:themeColor="text1" w:themeTint="D9"/>
        </w:rPr>
        <w:t>追问4：</w:t>
      </w:r>
      <w:r>
        <w:rPr>
          <w:rFonts w:hint="eastAsia"/>
          <w:color w:val="252525" w:themeColor="text1" w:themeTint="D9"/>
        </w:rPr>
        <w:t>从偶函数的定义出发，如何证明函数</w:t>
      </w:r>
      <w:r>
        <w:rPr>
          <w:position w:val="-10"/>
        </w:rPr>
        <w:object>
          <v:shape id="_x0000_i1041" o:spt="75" type="#_x0000_t75" style="height:15.75pt;width:45.75pt;" o:ole="t" filled="f" o:preferrelative="t" stroked="f" coordsize="21600,21600">
            <v:path/>
            <v:fill on="f" focussize="0,0"/>
            <v:stroke on="f" joinstyle="miter"/>
            <v:imagedata r:id="rId39" o:title=""/>
            <o:lock v:ext="edit" aspectratio="t"/>
            <w10:wrap type="none"/>
            <w10:anchorlock/>
          </v:shape>
          <o:OLEObject Type="Embed" ProgID="Equation.DSMT4" ShapeID="_x0000_i1041" DrawAspect="Content" ObjectID="_1468075741" r:id="rId38">
            <o:LockedField>false</o:LockedField>
          </o:OLEObject>
        </w:object>
      </w:r>
      <w:r>
        <w:rPr>
          <w:rFonts w:hint="eastAsia"/>
          <w:color w:val="252525" w:themeColor="text1" w:themeTint="D9"/>
        </w:rPr>
        <w:t>是偶函数的充要条件是它的图象关于y轴对称</w:t>
      </w:r>
      <w:r>
        <w:rPr>
          <w:rFonts w:ascii="Times New Roman" w:hAnsi="Times New Roman" w:cs="Times New Roman"/>
        </w:rPr>
        <w:t>．</w:t>
      </w:r>
    </w:p>
    <w:p>
      <w:pPr>
        <w:rPr>
          <w:color w:val="252525" w:themeColor="text1" w:themeTint="D9"/>
        </w:rPr>
      </w:pPr>
      <w:r>
        <w:rPr>
          <w:rFonts w:hint="eastAsia" w:ascii="Times New Roman" w:hAnsi="Times New Roman" w:eastAsia="宋体" w:cs="Times New Roman"/>
          <w:b/>
          <w:bCs/>
          <w:spacing w:val="15"/>
          <w:szCs w:val="21"/>
        </w:rPr>
        <w:t>追</w:t>
      </w:r>
      <w:r>
        <w:rPr>
          <w:rFonts w:hint="eastAsia"/>
          <w:b/>
          <w:color w:val="252525" w:themeColor="text1" w:themeTint="D9"/>
        </w:rPr>
        <w:t>问5：</w:t>
      </w:r>
      <w:r>
        <w:rPr>
          <w:rFonts w:hint="eastAsia"/>
          <w:color w:val="252525" w:themeColor="text1" w:themeTint="D9"/>
        </w:rPr>
        <w:t>从奇函数的定义出发，如何证明函数</w:t>
      </w:r>
      <w:r>
        <w:rPr>
          <w:position w:val="-10"/>
        </w:rPr>
        <w:object>
          <v:shape id="_x0000_i1042" o:spt="75" type="#_x0000_t75" style="height:15.75pt;width:45.75pt;" o:ole="t" filled="f" o:preferrelative="t" stroked="f" coordsize="21600,21600">
            <v:path/>
            <v:fill on="f" focussize="0,0"/>
            <v:stroke on="f" joinstyle="miter"/>
            <v:imagedata r:id="rId41" o:title=""/>
            <o:lock v:ext="edit" aspectratio="t"/>
            <w10:wrap type="none"/>
            <w10:anchorlock/>
          </v:shape>
          <o:OLEObject Type="Embed" ProgID="Equation.DSMT4" ShapeID="_x0000_i1042" DrawAspect="Content" ObjectID="_1468075742" r:id="rId40">
            <o:LockedField>false</o:LockedField>
          </o:OLEObject>
        </w:object>
      </w:r>
      <w:r>
        <w:rPr>
          <w:rFonts w:hint="eastAsia"/>
          <w:color w:val="252525" w:themeColor="text1" w:themeTint="D9"/>
        </w:rPr>
        <w:t>是奇函数的充要条件是它的图象关于原点中心对称?</w:t>
      </w:r>
    </w:p>
    <w:p>
      <w:pPr>
        <w:rPr>
          <w:rFonts w:hint="eastAsia"/>
          <w:color w:val="252525" w:themeColor="text1" w:themeTint="D9"/>
        </w:rPr>
      </w:pPr>
    </w:p>
    <w:p>
      <w:pPr>
        <w:rPr>
          <w:rFonts w:ascii="Times New Roman" w:hAnsi="Times New Roman" w:eastAsia="宋体" w:cs="Times New Roman"/>
          <w:bCs/>
          <w:spacing w:val="15"/>
          <w:szCs w:val="21"/>
        </w:rPr>
      </w:pPr>
      <w:r>
        <w:rPr>
          <w:rFonts w:hint="eastAsia"/>
          <w:b/>
          <w:color w:val="252525" w:themeColor="text1" w:themeTint="D9"/>
        </w:rPr>
        <w:t>师生活动：</w:t>
      </w:r>
      <w:r>
        <w:rPr>
          <w:rFonts w:hint="eastAsia"/>
          <w:color w:val="252525" w:themeColor="text1" w:themeTint="D9"/>
        </w:rPr>
        <w:t>先由学生独立思考完成，再组织全班交流。教师积极地引导学生尝试探索，在充分交流的基础上，教师给出严格的定义表述</w:t>
      </w:r>
      <w:r>
        <w:rPr>
          <w:rFonts w:ascii="Times New Roman" w:hAnsi="Times New Roman" w:cs="Times New Roman"/>
        </w:rPr>
        <w:t>．</w:t>
      </w:r>
    </w:p>
    <w:p>
      <w:pPr>
        <w:rPr>
          <w:color w:val="252525" w:themeColor="text1" w:themeTint="D9"/>
        </w:rPr>
      </w:pPr>
    </w:p>
    <w:p>
      <w:pPr>
        <w:pStyle w:val="2"/>
        <w:tabs>
          <w:tab w:val="left" w:pos="3402"/>
        </w:tabs>
        <w:snapToGrid w:val="0"/>
        <w:spacing w:line="360" w:lineRule="auto"/>
        <w:rPr>
          <w:rFonts w:ascii="Times New Roman" w:hAnsi="Times New Roman" w:cs="Times New Roman"/>
          <w:b/>
        </w:rPr>
      </w:pPr>
      <w:r>
        <w:rPr>
          <w:rFonts w:ascii="Times New Roman" w:hAnsi="Times New Roman" w:cs="Times New Roman"/>
          <w:b/>
        </w:rPr>
        <w:t>知识点</w:t>
      </w:r>
      <w:r>
        <w:rPr>
          <w:rFonts w:hint="eastAsia" w:ascii="Times New Roman" w:hAnsi="Times New Roman" w:cs="Times New Roman"/>
          <w:b/>
        </w:rPr>
        <w:t>1：</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偶函数的定义：一般地，设函数</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)的定义域为</w:t>
      </w:r>
      <w:r>
        <w:rPr>
          <w:rFonts w:ascii="Times New Roman" w:hAnsi="Times New Roman" w:cs="Times New Roman"/>
          <w:i/>
        </w:rPr>
        <w:t>I</w:t>
      </w:r>
      <w:r>
        <w:rPr>
          <w:rFonts w:ascii="Times New Roman" w:hAnsi="Times New Roman" w:cs="Times New Roman"/>
        </w:rPr>
        <w:t>，如果</w:t>
      </w:r>
      <w:r>
        <w:rPr>
          <w:rFonts w:hint="eastAsia" w:ascii="MS Gothic" w:hAnsi="MS Gothic" w:eastAsia="MS Gothic" w:cs="MS Gothic"/>
        </w:rPr>
        <w:t>∀</w:t>
      </w:r>
      <w:r>
        <w:rPr>
          <w:rFonts w:ascii="Times New Roman" w:hAnsi="Times New Roman" w:cs="Times New Roman"/>
          <w:i/>
        </w:rPr>
        <w:t>x</w:t>
      </w:r>
      <w:r>
        <w:rPr>
          <w:rFonts w:hAnsi="宋体" w:cs="Times New Roman"/>
        </w:rPr>
        <w:t>∈</w:t>
      </w:r>
      <w:r>
        <w:rPr>
          <w:rFonts w:ascii="Times New Roman" w:hAnsi="Times New Roman" w:cs="Times New Roman"/>
          <w:i/>
        </w:rPr>
        <w:t>I</w:t>
      </w:r>
      <w:r>
        <w:rPr>
          <w:rFonts w:ascii="Times New Roman" w:hAnsi="Times New Roman" w:cs="Times New Roman"/>
        </w:rPr>
        <w:t>，都有－</w:t>
      </w:r>
      <w:r>
        <w:rPr>
          <w:rFonts w:ascii="Times New Roman" w:hAnsi="Times New Roman" w:cs="Times New Roman"/>
          <w:i/>
        </w:rPr>
        <w:t>x</w:t>
      </w:r>
      <w:r>
        <w:rPr>
          <w:rFonts w:hAnsi="宋体" w:cs="Times New Roman"/>
        </w:rPr>
        <w:t>∈</w:t>
      </w:r>
      <w:r>
        <w:rPr>
          <w:rFonts w:ascii="Times New Roman" w:hAnsi="Times New Roman" w:cs="Times New Roman"/>
          <w:i/>
        </w:rPr>
        <w:t>I</w:t>
      </w:r>
      <w:r>
        <w:rPr>
          <w:rFonts w:ascii="Times New Roman" w:hAnsi="Times New Roman" w:cs="Times New Roman"/>
        </w:rPr>
        <w:t>，且</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)，那么函数</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)就叫做偶函数．</w:t>
      </w:r>
    </w:p>
    <w:p>
      <w:pPr>
        <w:pStyle w:val="2"/>
        <w:tabs>
          <w:tab w:val="left" w:pos="3402"/>
        </w:tabs>
        <w:snapToGrid w:val="0"/>
        <w:spacing w:line="360" w:lineRule="auto"/>
        <w:rPr>
          <w:rFonts w:ascii="Times New Roman" w:hAnsi="Times New Roman" w:cs="Times New Roman"/>
          <w:b/>
        </w:rPr>
      </w:pPr>
      <w:r>
        <w:rPr>
          <w:rFonts w:ascii="Times New Roman" w:hAnsi="Times New Roman" w:cs="Times New Roman"/>
          <w:b/>
        </w:rPr>
        <w:t>知识点</w:t>
      </w:r>
      <w:r>
        <w:rPr>
          <w:rFonts w:hint="eastAsia" w:ascii="Times New Roman" w:hAnsi="Times New Roman" w:cs="Times New Roman"/>
          <w:b/>
        </w:rPr>
        <w:t>2：</w:t>
      </w:r>
    </w:p>
    <w:p>
      <w:pPr>
        <w:pStyle w:val="2"/>
        <w:tabs>
          <w:tab w:val="left" w:pos="3402"/>
        </w:tabs>
        <w:snapToGrid w:val="0"/>
        <w:spacing w:line="360" w:lineRule="auto"/>
        <w:rPr>
          <w:rFonts w:ascii="Times New Roman" w:hAnsi="Times New Roman" w:cs="Times New Roman"/>
        </w:rPr>
      </w:pPr>
      <w:r>
        <w:rPr>
          <w:rFonts w:ascii="Times New Roman" w:hAnsi="Times New Roman" w:cs="Times New Roman"/>
        </w:rPr>
        <w:t>奇函数的定义：一般地，设函数</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)的定义域为</w:t>
      </w:r>
      <w:r>
        <w:rPr>
          <w:rFonts w:ascii="Times New Roman" w:hAnsi="Times New Roman" w:cs="Times New Roman"/>
          <w:i/>
        </w:rPr>
        <w:t>I</w:t>
      </w:r>
      <w:r>
        <w:rPr>
          <w:rFonts w:ascii="Times New Roman" w:hAnsi="Times New Roman" w:cs="Times New Roman"/>
        </w:rPr>
        <w:t>，如果</w:t>
      </w:r>
      <w:r>
        <w:rPr>
          <w:rFonts w:hint="eastAsia" w:ascii="MS Gothic" w:hAnsi="MS Gothic" w:eastAsia="MS Gothic" w:cs="MS Gothic"/>
        </w:rPr>
        <w:t>∀</w:t>
      </w:r>
      <w:r>
        <w:rPr>
          <w:rFonts w:ascii="Times New Roman" w:hAnsi="Times New Roman" w:cs="Times New Roman"/>
          <w:i/>
        </w:rPr>
        <w:t>x</w:t>
      </w:r>
      <w:r>
        <w:rPr>
          <w:rFonts w:hAnsi="宋体" w:cs="Times New Roman"/>
        </w:rPr>
        <w:t>∈</w:t>
      </w:r>
      <w:r>
        <w:rPr>
          <w:rFonts w:ascii="Times New Roman" w:hAnsi="Times New Roman" w:cs="Times New Roman"/>
          <w:i/>
        </w:rPr>
        <w:t>I</w:t>
      </w:r>
      <w:r>
        <w:rPr>
          <w:rFonts w:ascii="Times New Roman" w:hAnsi="Times New Roman" w:cs="Times New Roman"/>
        </w:rPr>
        <w:t>，都有－</w:t>
      </w:r>
      <w:r>
        <w:rPr>
          <w:rFonts w:ascii="Times New Roman" w:hAnsi="Times New Roman" w:cs="Times New Roman"/>
          <w:i/>
        </w:rPr>
        <w:t>x</w:t>
      </w:r>
      <w:r>
        <w:rPr>
          <w:rFonts w:hAnsi="宋体" w:cs="Times New Roman"/>
        </w:rPr>
        <w:t>∈</w:t>
      </w:r>
      <w:r>
        <w:rPr>
          <w:rFonts w:ascii="Times New Roman" w:hAnsi="Times New Roman" w:cs="Times New Roman"/>
          <w:i/>
        </w:rPr>
        <w:t>I</w:t>
      </w:r>
      <w:r>
        <w:rPr>
          <w:rFonts w:ascii="Times New Roman" w:hAnsi="Times New Roman" w:cs="Times New Roman"/>
        </w:rPr>
        <w:t>，且</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)，那么函数</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)就叫做奇函数．</w:t>
      </w:r>
    </w:p>
    <w:p>
      <w:pPr>
        <w:rPr>
          <w:color w:val="252525" w:themeColor="text1" w:themeTint="D9"/>
        </w:rPr>
      </w:pPr>
      <w:r>
        <w:rPr>
          <w:rFonts w:cs="Times New Roman" w:asciiTheme="minorEastAsia" w:hAnsiTheme="minorEastAsia"/>
          <w:b/>
        </w:rPr>
        <w:t>【</w:t>
      </w:r>
      <w:r>
        <w:rPr>
          <w:rFonts w:hint="eastAsia" w:cs="Times New Roman" w:asciiTheme="minorEastAsia" w:hAnsiTheme="minorEastAsia"/>
          <w:b/>
        </w:rPr>
        <w:t>设计意图</w:t>
      </w:r>
      <w:r>
        <w:rPr>
          <w:rFonts w:cs="Times New Roman" w:asciiTheme="minorEastAsia" w:hAnsiTheme="minorEastAsia"/>
          <w:b/>
        </w:rPr>
        <w:t>】</w:t>
      </w:r>
      <w:r>
        <w:rPr>
          <w:rFonts w:hint="eastAsia"/>
          <w:color w:val="252525" w:themeColor="text1" w:themeTint="D9"/>
        </w:rPr>
        <w:t>问题串的设置，逐步引导学生从函数图象角度切入，通过观察函数的图象，思考问题，提高学生分析问题、总结问题的能力</w:t>
      </w:r>
      <w:r>
        <w:rPr>
          <w:rFonts w:ascii="Times New Roman" w:hAnsi="Times New Roman" w:cs="Times New Roman"/>
        </w:rPr>
        <w:t>．</w:t>
      </w:r>
      <w:r>
        <w:rPr>
          <w:rFonts w:hint="eastAsia"/>
          <w:color w:val="252525" w:themeColor="text1" w:themeTint="D9"/>
        </w:rPr>
        <w:t>从多个具体的实例中抽象概括出共同特征，形成较为抽象的数学语言，让学生体会数学语言的严谨性和简洁性，教师给出严格的定义表述</w:t>
      </w:r>
      <w:r>
        <w:rPr>
          <w:rFonts w:ascii="Times New Roman" w:hAnsi="Times New Roman" w:cs="Times New Roman"/>
        </w:rPr>
        <w:t>．</w:t>
      </w:r>
    </w:p>
    <w:p>
      <w:pPr>
        <w:rPr>
          <w:color w:val="252525" w:themeColor="text1" w:themeTint="D9"/>
        </w:rPr>
      </w:pPr>
    </w:p>
    <w:p>
      <w:pPr>
        <w:widowControl/>
        <w:tabs>
          <w:tab w:val="left" w:pos="1621"/>
          <w:tab w:val="left" w:pos="2914"/>
          <w:tab w:val="left" w:pos="3997"/>
          <w:tab w:val="left" w:pos="5074"/>
        </w:tabs>
        <w:spacing w:line="360" w:lineRule="auto"/>
        <w:ind w:firstLine="310" w:firstLineChars="147"/>
        <w:jc w:val="left"/>
        <w:rPr>
          <w:rFonts w:ascii="Times New Roman" w:hAnsi="Times New Roman" w:eastAsia="宋体" w:cs="Times New Roman"/>
          <w:b/>
          <w:kern w:val="24"/>
          <w:szCs w:val="21"/>
        </w:rPr>
      </w:pPr>
      <w:r>
        <w:rPr>
          <w:rFonts w:hint="eastAsia" w:ascii="Times New Roman" w:hAnsi="Times New Roman" w:eastAsia="宋体" w:cs="Times New Roman"/>
          <w:b/>
          <w:kern w:val="24"/>
          <w:szCs w:val="21"/>
        </w:rPr>
        <w:t>（三）深度剖析，明确概念</w:t>
      </w:r>
    </w:p>
    <w:p>
      <w:pPr>
        <w:pStyle w:val="2"/>
        <w:tabs>
          <w:tab w:val="left" w:pos="3402"/>
        </w:tabs>
        <w:snapToGrid w:val="0"/>
        <w:spacing w:line="360" w:lineRule="auto"/>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．函数的奇偶性是函数的整体性质．</w:t>
      </w:r>
    </w:p>
    <w:p>
      <w:pPr>
        <w:pStyle w:val="2"/>
        <w:tabs>
          <w:tab w:val="left" w:pos="3402"/>
        </w:tabs>
        <w:snapToGrid w:val="0"/>
        <w:spacing w:line="360" w:lineRule="auto"/>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．先判断定义域是否关于原点对称，如果</w:t>
      </w:r>
      <w:r>
        <w:rPr>
          <w:rFonts w:hint="eastAsia" w:ascii="MS Gothic" w:hAnsi="MS Gothic" w:eastAsia="MS Gothic" w:cs="MS Gothic"/>
        </w:rPr>
        <w:t>∀</w:t>
      </w:r>
      <w:r>
        <w:rPr>
          <w:rFonts w:ascii="Times New Roman" w:hAnsi="Times New Roman" w:cs="Times New Roman"/>
          <w:i/>
        </w:rPr>
        <w:t>x</w:t>
      </w:r>
      <w:r>
        <w:rPr>
          <w:rFonts w:hAnsi="宋体" w:cs="Times New Roman"/>
        </w:rPr>
        <w:t>∈</w:t>
      </w:r>
      <w:r>
        <w:rPr>
          <w:rFonts w:ascii="Times New Roman" w:hAnsi="Times New Roman" w:cs="Times New Roman"/>
          <w:i/>
        </w:rPr>
        <w:t>I</w:t>
      </w:r>
      <w:r>
        <w:rPr>
          <w:rFonts w:ascii="Times New Roman" w:hAnsi="Times New Roman" w:cs="Times New Roman"/>
        </w:rPr>
        <w:t>，都有－</w:t>
      </w:r>
      <w:r>
        <w:rPr>
          <w:rFonts w:ascii="Times New Roman" w:hAnsi="Times New Roman" w:cs="Times New Roman"/>
          <w:i/>
        </w:rPr>
        <w:t>x</w:t>
      </w:r>
      <w:r>
        <w:rPr>
          <w:rFonts w:hAnsi="宋体" w:cs="Times New Roman"/>
        </w:rPr>
        <w:t>∈</w:t>
      </w:r>
      <w:r>
        <w:rPr>
          <w:rFonts w:ascii="Times New Roman" w:hAnsi="Times New Roman" w:cs="Times New Roman"/>
          <w:i/>
        </w:rPr>
        <w:t>I</w:t>
      </w:r>
      <w:r>
        <w:rPr>
          <w:rFonts w:ascii="Times New Roman" w:hAnsi="Times New Roman" w:cs="Times New Roman"/>
        </w:rPr>
        <w:t>，即便定义域关于原点对称，还需判断</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)与</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)的关系，若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)，则函数是偶函数，若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)，则函数是奇函数，若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hAnsi="宋体" w:cs="Times New Roman"/>
        </w:rPr>
        <w:t>≠</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)，则函数为非奇非偶函数．</w:t>
      </w:r>
    </w:p>
    <w:p>
      <w:pPr>
        <w:pStyle w:val="2"/>
        <w:tabs>
          <w:tab w:val="left" w:pos="3402"/>
        </w:tabs>
        <w:snapToGrid w:val="0"/>
        <w:spacing w:line="360" w:lineRule="auto"/>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．偶函数图象关于</w:t>
      </w:r>
      <w:r>
        <w:rPr>
          <w:rFonts w:ascii="Times New Roman" w:hAnsi="Times New Roman" w:cs="Times New Roman"/>
          <w:i/>
        </w:rPr>
        <w:t>y</w:t>
      </w:r>
      <w:r>
        <w:rPr>
          <w:rFonts w:ascii="Times New Roman" w:hAnsi="Times New Roman" w:cs="Times New Roman"/>
        </w:rPr>
        <w:t>轴对称，奇函数图象关于原点对称．</w:t>
      </w:r>
    </w:p>
    <w:p>
      <w:pPr>
        <w:pStyle w:val="2"/>
        <w:tabs>
          <w:tab w:val="left" w:pos="3402"/>
        </w:tabs>
        <w:snapToGrid w:val="0"/>
        <w:spacing w:line="360" w:lineRule="auto"/>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．若奇函数在原点处有意义，则必有</w:t>
      </w:r>
      <w:r>
        <w:rPr>
          <w:rFonts w:ascii="Times New Roman" w:hAnsi="Times New Roman" w:cs="Times New Roman"/>
          <w:i/>
        </w:rPr>
        <w:t>f</w:t>
      </w:r>
      <w:r>
        <w:rPr>
          <w:rFonts w:ascii="Times New Roman" w:hAnsi="Times New Roman" w:cs="Times New Roman"/>
        </w:rPr>
        <w:t>(0)＝0.</w:t>
      </w:r>
    </w:p>
    <w:p>
      <w:pPr>
        <w:rPr>
          <w:color w:val="252525" w:themeColor="text1" w:themeTint="D9"/>
        </w:rPr>
      </w:pPr>
      <w:r>
        <w:rPr>
          <w:rFonts w:hint="eastAsia" w:ascii="Times New Roman" w:hAnsi="Times New Roman" w:cs="Times New Roman"/>
        </w:rPr>
        <w:t>5</w:t>
      </w:r>
      <w:r>
        <w:rPr>
          <w:rFonts w:ascii="Times New Roman" w:hAnsi="Times New Roman" w:cs="Times New Roman"/>
        </w:rPr>
        <w:t>．若</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)，且</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)，则</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)既是奇函数又是偶函数，既奇又偶的函数有且只有一类，即</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)＝0，</w:t>
      </w:r>
      <w:r>
        <w:rPr>
          <w:rFonts w:ascii="Times New Roman" w:hAnsi="Times New Roman" w:cs="Times New Roman"/>
          <w:i/>
        </w:rPr>
        <w:t>x</w:t>
      </w:r>
      <w:r>
        <w:rPr>
          <w:rFonts w:hAnsi="宋体" w:cs="Times New Roman"/>
        </w:rPr>
        <w:t>∈</w:t>
      </w:r>
      <w:r>
        <w:rPr>
          <w:rFonts w:ascii="Times New Roman" w:hAnsi="Times New Roman" w:cs="Times New Roman"/>
          <w:i/>
        </w:rPr>
        <w:t>D</w:t>
      </w:r>
      <w:r>
        <w:rPr>
          <w:rFonts w:ascii="Times New Roman" w:hAnsi="Times New Roman" w:cs="Times New Roman"/>
        </w:rPr>
        <w:t>，</w:t>
      </w:r>
      <w:r>
        <w:rPr>
          <w:rFonts w:ascii="Times New Roman" w:hAnsi="Times New Roman" w:cs="Times New Roman"/>
          <w:i/>
        </w:rPr>
        <w:t>D</w:t>
      </w:r>
      <w:r>
        <w:rPr>
          <w:rFonts w:ascii="Times New Roman" w:hAnsi="Times New Roman" w:cs="Times New Roman"/>
        </w:rPr>
        <w:t>是关于原点对称的实数集，但有无数个既奇又偶的函数．</w:t>
      </w:r>
    </w:p>
    <w:p>
      <w:pPr>
        <w:widowControl/>
        <w:tabs>
          <w:tab w:val="left" w:pos="1621"/>
          <w:tab w:val="left" w:pos="2914"/>
          <w:tab w:val="left" w:pos="3997"/>
          <w:tab w:val="left" w:pos="5074"/>
        </w:tabs>
        <w:spacing w:line="360" w:lineRule="auto"/>
        <w:ind w:firstLine="310" w:firstLineChars="147"/>
        <w:jc w:val="left"/>
        <w:rPr>
          <w:rFonts w:cs="Times New Roman" w:asciiTheme="minorEastAsia" w:hAnsiTheme="minorEastAsia"/>
          <w:b/>
        </w:rPr>
      </w:pPr>
      <w:r>
        <w:rPr>
          <w:rFonts w:hint="eastAsia" w:cs="Times New Roman" w:asciiTheme="minorEastAsia" w:hAnsiTheme="minorEastAsia"/>
          <w:b/>
        </w:rPr>
        <w:t>（四）精讲精析，巩固新知</w:t>
      </w:r>
    </w:p>
    <w:p>
      <w:pPr>
        <w:rPr>
          <w:rFonts w:asciiTheme="minorEastAsia" w:hAnsiTheme="minorEastAsia"/>
        </w:rPr>
      </w:pPr>
      <w:r>
        <w:rPr>
          <w:rFonts w:asciiTheme="minorEastAsia" w:hAnsiTheme="minorEastAsia"/>
        </w:rPr>
        <w:t>例</w:t>
      </w:r>
      <w:r>
        <w:rPr>
          <w:rFonts w:hint="eastAsia" w:asciiTheme="minorEastAsia" w:hAnsiTheme="minorEastAsia"/>
        </w:rPr>
        <w:t>1</w:t>
      </w:r>
      <w:r>
        <w:rPr>
          <w:rFonts w:ascii="Times New Roman" w:hAnsi="Times New Roman" w:cs="Times New Roman"/>
        </w:rPr>
        <w:t>．</w:t>
      </w:r>
      <w:r>
        <w:rPr>
          <w:rFonts w:asciiTheme="minorEastAsia" w:hAnsiTheme="minorEastAsia"/>
        </w:rPr>
        <w:t>判断下列函数的奇偶性．</w:t>
      </w:r>
    </w:p>
    <w:p>
      <w:pPr>
        <w:rPr>
          <w:rFonts w:asciiTheme="minorEastAsia" w:hAnsiTheme="minorEastAsia"/>
        </w:rPr>
      </w:pPr>
      <w:r>
        <w:rPr>
          <w:rFonts w:asciiTheme="minorEastAsia" w:hAnsiTheme="minorEastAsia"/>
        </w:rPr>
        <w:t>(1)f(x)＝－|x|；</w:t>
      </w:r>
      <w:r>
        <w:rPr>
          <w:rFonts w:hint="eastAsia" w:asciiTheme="minorEastAsia" w:hAnsiTheme="minorEastAsia"/>
        </w:rPr>
        <w:t xml:space="preserve">   </w:t>
      </w:r>
      <w:r>
        <w:rPr>
          <w:rFonts w:asciiTheme="minorEastAsia" w:hAnsiTheme="minorEastAsia"/>
        </w:rPr>
        <w:t>(2)f(x)＝</w:t>
      </w:r>
      <w:r>
        <w:rPr>
          <w:rFonts w:asciiTheme="minorEastAsia" w:hAnsiTheme="minorEastAsia"/>
        </w:rPr>
        <w:fldChar w:fldCharType="begin"/>
      </w:r>
      <w:r>
        <w:rPr>
          <w:rFonts w:asciiTheme="minorEastAsia" w:hAnsiTheme="minorEastAsia"/>
        </w:rPr>
        <w:instrText xml:space="preserve">eq \r(x2－1)</w:instrText>
      </w:r>
      <w:r>
        <w:rPr>
          <w:rFonts w:asciiTheme="minorEastAsia" w:hAnsiTheme="minorEastAsia"/>
        </w:rPr>
        <w:fldChar w:fldCharType="end"/>
      </w:r>
      <w:r>
        <w:rPr>
          <w:rFonts w:asciiTheme="minorEastAsia" w:hAnsiTheme="minorEastAsia"/>
        </w:rPr>
        <w:t>＋</w:t>
      </w:r>
      <w:r>
        <w:rPr>
          <w:rFonts w:asciiTheme="minorEastAsia" w:hAnsiTheme="minorEastAsia"/>
        </w:rPr>
        <w:fldChar w:fldCharType="begin"/>
      </w:r>
      <w:r>
        <w:rPr>
          <w:rFonts w:asciiTheme="minorEastAsia" w:hAnsiTheme="minorEastAsia"/>
        </w:rPr>
        <w:instrText xml:space="preserve">eq \r(1－x2)</w:instrText>
      </w:r>
      <w:r>
        <w:rPr>
          <w:rFonts w:asciiTheme="minorEastAsia" w:hAnsiTheme="minorEastAsia"/>
        </w:rPr>
        <w:fldChar w:fldCharType="end"/>
      </w:r>
      <w:r>
        <w:rPr>
          <w:rFonts w:asciiTheme="minorEastAsia" w:hAnsiTheme="minorEastAsia"/>
        </w:rPr>
        <w:t>；</w:t>
      </w:r>
      <w:r>
        <w:rPr>
          <w:rFonts w:hint="eastAsia" w:asciiTheme="minorEastAsia" w:hAnsiTheme="minorEastAsia"/>
        </w:rPr>
        <w:t xml:space="preserve">   </w:t>
      </w:r>
      <w:r>
        <w:rPr>
          <w:rFonts w:asciiTheme="minorEastAsia" w:hAnsiTheme="minorEastAsia"/>
        </w:rPr>
        <w:t>(3)f(x)＝</w:t>
      </w:r>
      <w:r>
        <w:rPr>
          <w:rFonts w:asciiTheme="minorEastAsia" w:hAnsiTheme="minorEastAsia"/>
        </w:rPr>
        <w:fldChar w:fldCharType="begin"/>
      </w:r>
      <w:r>
        <w:rPr>
          <w:rFonts w:asciiTheme="minorEastAsia" w:hAnsiTheme="minorEastAsia"/>
        </w:rPr>
        <w:instrText xml:space="preserve">eq \f(x,x－1)</w:instrText>
      </w:r>
      <w:r>
        <w:rPr>
          <w:rFonts w:asciiTheme="minorEastAsia" w:hAnsiTheme="minorEastAsia"/>
        </w:rPr>
        <w:fldChar w:fldCharType="end"/>
      </w:r>
      <w:r>
        <w:rPr>
          <w:rFonts w:asciiTheme="minorEastAsia" w:hAnsiTheme="minorEastAsia"/>
        </w:rPr>
        <w:t>.</w:t>
      </w:r>
      <w:r>
        <w:rPr>
          <w:rFonts w:hint="eastAsia" w:asciiTheme="minorEastAsia" w:hAnsiTheme="minorEastAsia"/>
        </w:rPr>
        <w:t xml:space="preserve">     </w:t>
      </w:r>
      <w:r>
        <w:rPr>
          <w:rFonts w:asciiTheme="minorEastAsia" w:hAnsiTheme="minorEastAsia"/>
        </w:rPr>
        <w:t>(4)f(x)＝x－</w:t>
      </w:r>
      <w:r>
        <w:rPr>
          <w:rFonts w:asciiTheme="minorEastAsia" w:hAnsiTheme="minorEastAsia"/>
        </w:rPr>
        <w:fldChar w:fldCharType="begin"/>
      </w:r>
      <w:r>
        <w:rPr>
          <w:rFonts w:asciiTheme="minorEastAsia" w:hAnsiTheme="minorEastAsia"/>
        </w:rPr>
        <w:instrText xml:space="preserve">eq \f(1,x)</w:instrText>
      </w:r>
      <w:r>
        <w:rPr>
          <w:rFonts w:asciiTheme="minorEastAsia" w:hAnsiTheme="minorEastAsia"/>
        </w:rPr>
        <w:fldChar w:fldCharType="end"/>
      </w:r>
      <w:r>
        <w:rPr>
          <w:rFonts w:asciiTheme="minorEastAsia" w:hAnsiTheme="minorEastAsia"/>
        </w:rPr>
        <w:t>.</w:t>
      </w:r>
    </w:p>
    <w:p>
      <w:pPr>
        <w:rPr>
          <w:rFonts w:asciiTheme="minorEastAsia" w:hAnsiTheme="minorEastAsia"/>
        </w:rPr>
      </w:pPr>
      <w:r>
        <w:rPr>
          <w:rFonts w:asciiTheme="minorEastAsia" w:hAnsiTheme="minorEastAsia"/>
        </w:rPr>
        <w:t>解：(1)函数f(x)的定义域为R，关于原点对称，又f(－x)＝－|－x|＝－|x|＝f(x)，∴f(x)为偶函数．</w:t>
      </w:r>
    </w:p>
    <w:p>
      <w:pPr>
        <w:ind w:firstLine="420"/>
        <w:rPr>
          <w:rFonts w:asciiTheme="minorEastAsia" w:hAnsiTheme="minorEastAsia"/>
        </w:rPr>
      </w:pPr>
      <w:r>
        <w:rPr>
          <w:rFonts w:asciiTheme="minorEastAsia" w:hAnsiTheme="minorEastAsia"/>
        </w:rPr>
        <w:t>(2)函数f(x)的定义域为{－1,1}，关于原点对称，且f(x)＝0，又f(－x)＝－f(x)，f(－x)＝f(x)，</w:t>
      </w:r>
    </w:p>
    <w:p>
      <w:pPr>
        <w:ind w:firstLine="420"/>
        <w:rPr>
          <w:rFonts w:asciiTheme="minorEastAsia" w:hAnsiTheme="minorEastAsia"/>
        </w:rPr>
      </w:pPr>
      <w:r>
        <w:rPr>
          <w:rFonts w:asciiTheme="minorEastAsia" w:hAnsiTheme="minorEastAsia"/>
        </w:rPr>
        <w:t>∴f(x)既是奇函数又是偶函数．</w:t>
      </w:r>
    </w:p>
    <w:p>
      <w:pPr>
        <w:ind w:firstLine="420"/>
        <w:rPr>
          <w:rFonts w:asciiTheme="minorEastAsia" w:hAnsiTheme="minorEastAsia"/>
        </w:rPr>
      </w:pPr>
      <w:r>
        <w:rPr>
          <w:rFonts w:asciiTheme="minorEastAsia" w:hAnsiTheme="minorEastAsia"/>
        </w:rPr>
        <w:t>(3)函数f(x)的定义域为{x|x≠1}，不关于原点对称，∴f(x)是非奇非偶函数．</w:t>
      </w:r>
    </w:p>
    <w:p>
      <w:pPr>
        <w:ind w:firstLine="420"/>
        <w:rPr>
          <w:rFonts w:asciiTheme="minorEastAsia" w:hAnsiTheme="minorEastAsia"/>
        </w:rPr>
      </w:pPr>
      <w:r>
        <w:rPr>
          <w:rFonts w:asciiTheme="minorEastAsia" w:hAnsiTheme="minorEastAsia"/>
        </w:rPr>
        <w:t>(4)函数f(x)的定义域为{x|x≠0}，∵</w:t>
      </w:r>
      <w:r>
        <w:rPr>
          <w:rFonts w:hint="eastAsia" w:asciiTheme="minorEastAsia" w:hAnsiTheme="minorEastAsia"/>
        </w:rPr>
        <w:t>∀</w:t>
      </w:r>
      <w:r>
        <w:rPr>
          <w:rFonts w:asciiTheme="minorEastAsia" w:hAnsiTheme="minorEastAsia"/>
        </w:rPr>
        <w:t>x∈{x|x≠0}，都有－x∈{x|x≠0}，</w:t>
      </w:r>
    </w:p>
    <w:p>
      <w:pPr>
        <w:ind w:firstLine="420"/>
        <w:rPr>
          <w:rFonts w:asciiTheme="minorEastAsia" w:hAnsiTheme="minorEastAsia"/>
        </w:rPr>
      </w:pPr>
      <w:r>
        <w:rPr>
          <w:rFonts w:asciiTheme="minorEastAsia" w:hAnsiTheme="minorEastAsia"/>
        </w:rPr>
        <w:t>且f(－x)＝－x－</w:t>
      </w:r>
      <w:r>
        <w:rPr>
          <w:rFonts w:asciiTheme="minorEastAsia" w:hAnsiTheme="minorEastAsia"/>
        </w:rPr>
        <w:fldChar w:fldCharType="begin"/>
      </w:r>
      <w:r>
        <w:rPr>
          <w:rFonts w:asciiTheme="minorEastAsia" w:hAnsiTheme="minorEastAsia"/>
        </w:rPr>
        <w:instrText xml:space="preserve">eq \f(1,－x)</w:instrText>
      </w:r>
      <w:r>
        <w:rPr>
          <w:rFonts w:asciiTheme="minorEastAsia" w:hAnsiTheme="minorEastAsia"/>
        </w:rPr>
        <w:fldChar w:fldCharType="end"/>
      </w:r>
      <w:r>
        <w:rPr>
          <w:rFonts w:asciiTheme="minorEastAsia" w:hAnsiTheme="minorEastAsia"/>
        </w:rPr>
        <w:t>＝－</w:t>
      </w:r>
      <w:r>
        <w:rPr>
          <w:rFonts w:asciiTheme="minorEastAsia" w:hAnsiTheme="minorEastAsia"/>
        </w:rPr>
        <w:fldChar w:fldCharType="begin"/>
      </w:r>
      <w:r>
        <w:rPr>
          <w:rFonts w:asciiTheme="minorEastAsia" w:hAnsiTheme="minorEastAsia"/>
        </w:rPr>
        <w:instrText xml:space="preserve">eq \b\lc\(\rc\)(\a\vs4\al\co1(x－\f(1,x)))</w:instrText>
      </w:r>
      <w:r>
        <w:rPr>
          <w:rFonts w:asciiTheme="minorEastAsia" w:hAnsiTheme="minorEastAsia"/>
        </w:rPr>
        <w:fldChar w:fldCharType="end"/>
      </w:r>
      <w:r>
        <w:rPr>
          <w:rFonts w:asciiTheme="minorEastAsia" w:hAnsiTheme="minorEastAsia"/>
        </w:rPr>
        <w:t>＝－f(x)，∴f(x)是奇函数．</w:t>
      </w:r>
    </w:p>
    <w:p>
      <w:pPr>
        <w:rPr>
          <w:rFonts w:asciiTheme="minorEastAsia" w:hAnsiTheme="minorEastAsia"/>
        </w:rPr>
      </w:pPr>
      <w:r>
        <w:rPr>
          <w:rFonts w:asciiTheme="minorEastAsia" w:hAnsiTheme="minorEastAsia"/>
          <w:b/>
        </w:rPr>
        <w:t>反思感悟</w:t>
      </w:r>
      <w:r>
        <w:rPr>
          <w:rFonts w:asciiTheme="minorEastAsia" w:hAnsiTheme="minorEastAsia"/>
        </w:rPr>
        <w:t>　判断函数奇偶性的方法</w:t>
      </w:r>
    </w:p>
    <w:p>
      <w:pPr>
        <w:ind w:firstLine="420"/>
        <w:rPr>
          <w:rFonts w:asciiTheme="minorEastAsia" w:hAnsiTheme="minorEastAsia"/>
        </w:rPr>
      </w:pPr>
      <w:r>
        <w:rPr>
          <w:rFonts w:asciiTheme="minorEastAsia" w:hAnsiTheme="minorEastAsia"/>
        </w:rPr>
        <w:t>(1)定义法：</w:t>
      </w:r>
    </w:p>
    <w:p>
      <w:pPr>
        <w:pStyle w:val="2"/>
        <w:tabs>
          <w:tab w:val="left" w:pos="3402"/>
        </w:tabs>
        <w:snapToGrid w:val="0"/>
        <w:spacing w:line="360" w:lineRule="auto"/>
        <w:jc w:val="center"/>
        <w:rPr>
          <w:rFonts w:ascii="Times New Roman" w:hAnsi="Times New Roman" w:eastAsia="楷体_GB2312" w:cs="Times New Roman"/>
        </w:rPr>
      </w:pPr>
      <w:r>
        <w:rPr>
          <w:rFonts w:ascii="Times New Roman" w:hAnsi="Times New Roman" w:eastAsia="楷体_GB2312" w:cs="Times New Roman"/>
        </w:rPr>
        <w:drawing>
          <wp:inline distT="0" distB="0" distL="0" distR="0">
            <wp:extent cx="3259455" cy="1876425"/>
            <wp:effectExtent l="19050" t="0" r="0" b="0"/>
            <wp:docPr id="37" name="图片 37" descr="D:\2022级高一数学备课资料\成化高中2022级高一数学必修第一册学案\步步高 数学 人教A版 必修第一册\全书完整的Word版文档\第三章\2-10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D:\2022级高一数学备课资料\成化高中2022级高一数学必修第一册学案\步步高 数学 人教A版 必修第一册\全书完整的Word版文档\第三章\2-104.TIF"/>
                    <pic:cNvPicPr>
                      <a:picLocks noChangeAspect="1" noChangeArrowheads="1"/>
                    </pic:cNvPicPr>
                  </pic:nvPicPr>
                  <pic:blipFill>
                    <a:blip r:embed="rId42" cstate="print"/>
                    <a:srcRect/>
                    <a:stretch>
                      <a:fillRect/>
                    </a:stretch>
                  </pic:blipFill>
                  <pic:spPr>
                    <a:xfrm>
                      <a:off x="0" y="0"/>
                      <a:ext cx="3259618" cy="1876425"/>
                    </a:xfrm>
                    <a:prstGeom prst="rect">
                      <a:avLst/>
                    </a:prstGeom>
                    <a:noFill/>
                    <a:ln w="9525">
                      <a:noFill/>
                      <a:miter lim="800000"/>
                      <a:headEnd/>
                      <a:tailEnd/>
                    </a:ln>
                  </pic:spPr>
                </pic:pic>
              </a:graphicData>
            </a:graphic>
          </wp:inline>
        </w:drawing>
      </w:r>
    </w:p>
    <w:p>
      <w:pPr>
        <w:ind w:firstLine="420"/>
        <w:rPr>
          <w:rFonts w:asciiTheme="minorEastAsia" w:hAnsiTheme="minorEastAsia"/>
        </w:rPr>
      </w:pPr>
      <w:r>
        <w:rPr>
          <w:rFonts w:asciiTheme="minorEastAsia" w:hAnsiTheme="minorEastAsia"/>
        </w:rPr>
        <w:t>(2)图象法：</w:t>
      </w:r>
    </w:p>
    <w:p>
      <w:pPr>
        <w:pStyle w:val="2"/>
        <w:tabs>
          <w:tab w:val="left" w:pos="3402"/>
        </w:tabs>
        <w:snapToGrid w:val="0"/>
        <w:spacing w:line="360" w:lineRule="auto"/>
        <w:jc w:val="center"/>
        <w:rPr>
          <w:rFonts w:ascii="Times New Roman" w:hAnsi="Times New Roman" w:eastAsia="黑体" w:cs="Times New Roman"/>
        </w:rPr>
      </w:pPr>
      <w:r>
        <w:rPr>
          <w:rFonts w:ascii="Times New Roman" w:hAnsi="Times New Roman" w:eastAsia="黑体" w:cs="Times New Roman"/>
        </w:rPr>
        <w:drawing>
          <wp:inline distT="0" distB="0" distL="0" distR="0">
            <wp:extent cx="2633345" cy="762000"/>
            <wp:effectExtent l="19050" t="0" r="0" b="0"/>
            <wp:docPr id="3" name="图片 38" descr="D:\2022级高一数学备课资料\成化高中2022级高一数学必修第一册学案\步步高 数学 人教A版 必修第一册\全书完整的Word版文档\第三章\2-10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8" descr="D:\2022级高一数学备课资料\成化高中2022级高一数学必修第一册学案\步步高 数学 人教A版 必修第一册\全书完整的Word版文档\第三章\2-105.TIF"/>
                    <pic:cNvPicPr>
                      <a:picLocks noChangeAspect="1" noChangeArrowheads="1"/>
                    </pic:cNvPicPr>
                  </pic:nvPicPr>
                  <pic:blipFill>
                    <a:blip r:embed="rId43" cstate="print"/>
                    <a:srcRect/>
                    <a:stretch>
                      <a:fillRect/>
                    </a:stretch>
                  </pic:blipFill>
                  <pic:spPr>
                    <a:xfrm>
                      <a:off x="0" y="0"/>
                      <a:ext cx="2633382" cy="762000"/>
                    </a:xfrm>
                    <a:prstGeom prst="rect">
                      <a:avLst/>
                    </a:prstGeom>
                    <a:noFill/>
                    <a:ln w="9525">
                      <a:noFill/>
                      <a:miter lim="800000"/>
                      <a:headEnd/>
                      <a:tailEnd/>
                    </a:ln>
                  </pic:spPr>
                </pic:pic>
              </a:graphicData>
            </a:graphic>
          </wp:inline>
        </w:drawing>
      </w:r>
    </w:p>
    <w:p>
      <w:pPr>
        <w:pStyle w:val="2"/>
        <w:tabs>
          <w:tab w:val="left" w:pos="3402"/>
        </w:tabs>
        <w:snapToGrid w:val="0"/>
        <w:spacing w:line="360" w:lineRule="auto"/>
        <w:rPr>
          <w:rFonts w:ascii="Times New Roman" w:hAnsi="Times New Roman" w:cs="Times New Roman"/>
        </w:rPr>
      </w:pPr>
      <w:r>
        <w:rPr>
          <w:rFonts w:asciiTheme="minorEastAsia" w:hAnsiTheme="minorEastAsia" w:eastAsiaTheme="minorEastAsia" w:cstheme="minorBidi"/>
          <w:b/>
          <w:szCs w:val="22"/>
        </w:rPr>
        <w:t>跟踪训练</w:t>
      </w:r>
      <w:r>
        <w:rPr>
          <w:rFonts w:hint="eastAsia" w:asciiTheme="minorEastAsia" w:hAnsiTheme="minorEastAsia" w:eastAsiaTheme="minorEastAsia" w:cstheme="minorBidi"/>
          <w:b/>
          <w:szCs w:val="22"/>
        </w:rPr>
        <w:t>1</w:t>
      </w:r>
      <w:r>
        <w:rPr>
          <w:rFonts w:asciiTheme="minorEastAsia" w:hAnsiTheme="minorEastAsia" w:eastAsiaTheme="minorEastAsia" w:cstheme="minorBidi"/>
          <w:szCs w:val="22"/>
        </w:rPr>
        <w:t>　</w:t>
      </w:r>
      <w:r>
        <w:rPr>
          <w:rFonts w:ascii="Times New Roman" w:hAnsi="Times New Roman" w:cs="Times New Roman"/>
        </w:rPr>
        <w:t>判断下列函数的奇偶性．</w:t>
      </w:r>
    </w:p>
    <w:p>
      <w:pPr>
        <w:pStyle w:val="2"/>
        <w:tabs>
          <w:tab w:val="left" w:pos="3402"/>
        </w:tabs>
        <w:snapToGrid w:val="0"/>
        <w:spacing w:line="360" w:lineRule="auto"/>
        <w:ind w:firstLine="630" w:firstLineChars="300"/>
        <w:rPr>
          <w:rFonts w:ascii="Times New Roman" w:hAnsi="Times New Roman" w:cs="Times New Roman"/>
        </w:rPr>
      </w:pPr>
      <w:r>
        <w:rPr>
          <w:rFonts w:ascii="Times New Roman" w:hAnsi="Times New Roman" w:cs="Times New Roman"/>
        </w:rPr>
        <w:t>(1)</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eq \f(1</w:instrText>
      </w:r>
      <w:r>
        <w:rPr>
          <w:rFonts w:ascii="Times New Roman" w:hAnsi="Times New Roman" w:cs="Times New Roman"/>
          <w:i/>
        </w:rPr>
        <w:instrText xml:space="preserve">,x</w:instrText>
      </w:r>
      <w:r>
        <w:rPr>
          <w:rFonts w:ascii="Times New Roman" w:hAnsi="Times New Roman" w:cs="Times New Roman"/>
        </w:rPr>
        <w:instrText xml:space="preserve">)</w:instrText>
      </w:r>
      <w:r>
        <w:rPr>
          <w:rFonts w:ascii="Times New Roman" w:hAnsi="Times New Roman" w:cs="Times New Roman"/>
        </w:rPr>
        <w:fldChar w:fldCharType="end"/>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(2)</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t>x</w:t>
      </w:r>
      <w:r>
        <w:rPr>
          <w:rFonts w:ascii="Times New Roman" w:hAnsi="Times New Roman" w:cs="Times New Roman"/>
        </w:rPr>
        <w:t>)＝</w:t>
      </w:r>
      <w:r>
        <w:rPr>
          <w:rFonts w:ascii="Times New Roman" w:hAnsi="Times New Roman" w:cs="Times New Roman"/>
          <w:i/>
        </w:rPr>
        <w:t>x</w:t>
      </w:r>
      <w:r>
        <w:rPr>
          <w:rFonts w:ascii="Times New Roman" w:hAnsi="Times New Roman" w:cs="Times New Roman"/>
          <w:vertAlign w:val="superscript"/>
        </w:rPr>
        <w:t>2</w:t>
      </w:r>
      <w:r>
        <w:rPr>
          <w:rFonts w:ascii="Times New Roman" w:hAnsi="Times New Roman" w:cs="Times New Roman"/>
        </w:rPr>
        <w:t>(</w:t>
      </w:r>
      <w:r>
        <w:rPr>
          <w:rFonts w:ascii="Times New Roman" w:hAnsi="Times New Roman" w:cs="Times New Roman"/>
          <w:i/>
        </w:rPr>
        <w:t>x</w:t>
      </w:r>
      <w:r>
        <w:rPr>
          <w:rFonts w:ascii="Times New Roman" w:hAnsi="Times New Roman" w:cs="Times New Roman"/>
          <w:vertAlign w:val="superscript"/>
        </w:rPr>
        <w:t>2</w:t>
      </w:r>
      <w:r>
        <w:rPr>
          <w:rFonts w:ascii="Times New Roman" w:hAnsi="Times New Roman" w:cs="Times New Roman"/>
        </w:rPr>
        <w:t>＋2)．</w:t>
      </w:r>
    </w:p>
    <w:p>
      <w:pPr>
        <w:rPr>
          <w:color w:val="252525" w:themeColor="text1" w:themeTint="D9"/>
        </w:rPr>
      </w:pPr>
      <w:r>
        <w:rPr>
          <w:rFonts w:cs="Times New Roman" w:asciiTheme="minorEastAsia" w:hAnsiTheme="minorEastAsia"/>
          <w:b/>
        </w:rPr>
        <w:t>【</w:t>
      </w:r>
      <w:r>
        <w:rPr>
          <w:rFonts w:hint="eastAsia" w:cs="Times New Roman" w:asciiTheme="minorEastAsia" w:hAnsiTheme="minorEastAsia"/>
          <w:b/>
        </w:rPr>
        <w:t>设计意图</w:t>
      </w:r>
      <w:r>
        <w:rPr>
          <w:rFonts w:cs="Times New Roman" w:asciiTheme="minorEastAsia" w:hAnsiTheme="minorEastAsia"/>
          <w:b/>
        </w:rPr>
        <w:t>】</w:t>
      </w:r>
      <w:r>
        <w:rPr>
          <w:rFonts w:hint="eastAsia" w:ascii="宋体" w:hAnsi="宋体" w:eastAsia="宋体" w:cs="宋体"/>
          <w:kern w:val="0"/>
          <w:szCs w:val="21"/>
        </w:rPr>
        <w:t>通过</w:t>
      </w:r>
      <w:r>
        <w:rPr>
          <w:rFonts w:ascii="宋体" w:hAnsi="宋体" w:eastAsia="宋体" w:cs="宋体"/>
          <w:kern w:val="0"/>
          <w:szCs w:val="21"/>
        </w:rPr>
        <w:t>典例解析、及时跟踪训练巩固，掌握函数奇偶性的两种判断方法</w:t>
      </w:r>
      <w:r>
        <w:rPr>
          <w:rFonts w:ascii="Times New Roman" w:hAnsi="Times New Roman" w:cs="Times New Roman"/>
        </w:rPr>
        <w:t>．</w:t>
      </w:r>
    </w:p>
    <w:p>
      <w:pPr>
        <w:rPr>
          <w:color w:val="252525" w:themeColor="text1" w:themeTint="D9"/>
        </w:rPr>
      </w:pPr>
    </w:p>
    <w:p>
      <w:pPr>
        <w:widowControl/>
        <w:tabs>
          <w:tab w:val="left" w:pos="1621"/>
          <w:tab w:val="left" w:pos="2914"/>
          <w:tab w:val="left" w:pos="3997"/>
          <w:tab w:val="left" w:pos="5074"/>
        </w:tabs>
        <w:spacing w:line="360" w:lineRule="auto"/>
        <w:jc w:val="left"/>
        <w:rPr>
          <w:rFonts w:ascii="Times New Roman" w:hAnsi="Times New Roman" w:eastAsia="宋体" w:cs="Times New Roman"/>
          <w:b/>
          <w:kern w:val="0"/>
          <w:szCs w:val="21"/>
        </w:rPr>
      </w:pPr>
      <w:r>
        <w:rPr>
          <w:rFonts w:hint="eastAsia" w:ascii="Times New Roman" w:hAnsi="Times New Roman" w:eastAsia="宋体" w:cs="Times New Roman"/>
          <w:b/>
          <w:kern w:val="0"/>
          <w:szCs w:val="21"/>
        </w:rPr>
        <w:t>（五）课堂小结，收获几许</w:t>
      </w:r>
    </w:p>
    <w:p>
      <w:pPr>
        <w:widowControl/>
        <w:tabs>
          <w:tab w:val="left" w:pos="1621"/>
          <w:tab w:val="left" w:pos="2914"/>
          <w:tab w:val="left" w:pos="3997"/>
          <w:tab w:val="left" w:pos="5074"/>
        </w:tabs>
        <w:spacing w:line="360" w:lineRule="auto"/>
        <w:ind w:firstLine="315" w:firstLineChars="150"/>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本节课你学习了哪些知识？它是怎么得到的呢？在学习这部分知识时要注意什么呢？体会了哪些思想和方法？</w:t>
      </w:r>
    </w:p>
    <w:p>
      <w:pPr>
        <w:spacing w:line="0" w:lineRule="atLeast"/>
        <w:ind w:firstLine="207" w:firstLineChars="98"/>
        <w:jc w:val="left"/>
        <w:textAlignment w:val="center"/>
        <w:rPr>
          <w:szCs w:val="21"/>
        </w:rPr>
      </w:pPr>
      <w:r>
        <w:rPr>
          <w:rFonts w:cs="Times New Roman" w:asciiTheme="minorEastAsia" w:hAnsiTheme="minorEastAsia"/>
          <w:b/>
        </w:rPr>
        <w:t>【</w:t>
      </w:r>
      <w:r>
        <w:rPr>
          <w:rFonts w:hint="eastAsia" w:cs="Times New Roman" w:asciiTheme="minorEastAsia" w:hAnsiTheme="minorEastAsia"/>
          <w:b/>
        </w:rPr>
        <w:t>设计意图</w:t>
      </w:r>
      <w:r>
        <w:rPr>
          <w:rFonts w:cs="Times New Roman" w:asciiTheme="minorEastAsia" w:hAnsiTheme="minorEastAsia"/>
          <w:b/>
        </w:rPr>
        <w:t>】</w:t>
      </w:r>
      <w:r>
        <w:rPr>
          <w:rFonts w:cs="Times New Roman" w:asciiTheme="minorEastAsia" w:hAnsiTheme="minorEastAsia"/>
        </w:rPr>
        <w:t>帮助学生回顾课堂的活动过程，引导学生从基础知识、基本技能、基本思想方法中总结，使其对本节课的学习有完整的认识，有利于学生知识结构的建构，培养他们归纳、概括的能力，从而提升学生数学学习能力。</w:t>
      </w:r>
    </w:p>
    <w:p>
      <w:pPr>
        <w:rPr>
          <w:rFonts w:hint="eastAsia" w:asciiTheme="minorEastAsia" w:hAnsiTheme="minorEastAsia"/>
          <w:b/>
        </w:rPr>
      </w:pPr>
    </w:p>
    <w:p>
      <w:pPr>
        <w:rPr>
          <w:rFonts w:asciiTheme="minorEastAsia" w:hAnsiTheme="minorEastAsia"/>
          <w:b/>
        </w:rPr>
      </w:pPr>
      <w:r>
        <w:rPr>
          <w:rFonts w:hint="eastAsia" w:asciiTheme="minorEastAsia" w:hAnsiTheme="minorEastAsia"/>
          <w:b/>
        </w:rPr>
        <w:t>四、</w:t>
      </w:r>
      <w:r>
        <w:rPr>
          <w:rFonts w:hint="eastAsia" w:asciiTheme="minorEastAsia" w:hAnsiTheme="minorEastAsia"/>
          <w:b/>
          <w:lang w:val="en-US" w:eastAsia="zh-CN"/>
        </w:rPr>
        <w:t>教学</w:t>
      </w:r>
      <w:r>
        <w:rPr>
          <w:rFonts w:asciiTheme="minorEastAsia" w:hAnsiTheme="minorEastAsia"/>
          <w:b/>
        </w:rPr>
        <w:t>思考</w:t>
      </w:r>
    </w:p>
    <w:p>
      <w:pPr>
        <w:pStyle w:val="2"/>
        <w:tabs>
          <w:tab w:val="left" w:pos="4680"/>
        </w:tabs>
        <w:snapToGrid w:val="0"/>
        <w:spacing w:line="312" w:lineRule="auto"/>
        <w:ind w:firstLine="420"/>
        <w:rPr>
          <w:rFonts w:ascii="Times New Roman" w:hAnsi="Times New Roman" w:cs="Times New Roman"/>
          <w:lang w:val="pt-BR"/>
        </w:rPr>
      </w:pPr>
      <w:r>
        <w:rPr>
          <w:rFonts w:hint="eastAsia" w:ascii="Times New Roman" w:hAnsi="Times New Roman" w:cs="Times New Roman"/>
          <w:lang w:val="pt-BR"/>
        </w:rPr>
        <w:t>在引导学生深度学习的微设计教学中，应力求突破以下几点：</w:t>
      </w:r>
    </w:p>
    <w:p>
      <w:pPr>
        <w:pStyle w:val="2"/>
        <w:tabs>
          <w:tab w:val="left" w:pos="4680"/>
        </w:tabs>
        <w:snapToGrid w:val="0"/>
        <w:spacing w:line="312" w:lineRule="auto"/>
        <w:ind w:firstLine="420"/>
        <w:rPr>
          <w:rFonts w:ascii="Times New Roman" w:hAnsi="Times New Roman" w:cs="Times New Roman"/>
          <w:lang w:val="pt-BR"/>
        </w:rPr>
      </w:pPr>
      <w:r>
        <w:rPr>
          <w:rFonts w:hint="eastAsia" w:ascii="Times New Roman" w:hAnsi="Times New Roman" w:cs="Times New Roman"/>
          <w:lang w:val="pt-BR"/>
        </w:rPr>
        <w:t>一是在知识交汇处设置认知冲突。在知识交汇处设置问题，以引起认知结构的重组，引发学生对自身认知体系的联系，形成解题策略，从而有效解决数学问题。</w:t>
      </w:r>
    </w:p>
    <w:p>
      <w:pPr>
        <w:pStyle w:val="2"/>
        <w:tabs>
          <w:tab w:val="left" w:pos="4680"/>
        </w:tabs>
        <w:snapToGrid w:val="0"/>
        <w:spacing w:line="312" w:lineRule="auto"/>
        <w:ind w:firstLine="420"/>
        <w:rPr>
          <w:rFonts w:ascii="Times New Roman" w:hAnsi="Times New Roman" w:cs="Times New Roman"/>
          <w:lang w:val="pt-BR"/>
        </w:rPr>
      </w:pPr>
      <w:r>
        <w:rPr>
          <w:rFonts w:hint="eastAsia" w:ascii="Times New Roman" w:hAnsi="Times New Roman" w:cs="Times New Roman"/>
          <w:lang w:val="pt-BR"/>
        </w:rPr>
        <w:t>二是引导学生横向认知体系的构建。要实现这一目标，就要对学生已掌握的知识有全面了解，搭建知识框架，在此基础上进行新的教学内容，使学生在新旧知识的认知冲突中进行批判性学习，这是实施深度学习的关键。</w:t>
      </w:r>
    </w:p>
    <w:p>
      <w:pPr>
        <w:pStyle w:val="2"/>
        <w:tabs>
          <w:tab w:val="left" w:pos="4680"/>
        </w:tabs>
        <w:snapToGrid w:val="0"/>
        <w:spacing w:line="312" w:lineRule="auto"/>
        <w:ind w:firstLine="420"/>
        <w:rPr>
          <w:rFonts w:ascii="Times New Roman" w:hAnsi="Times New Roman" w:cs="Times New Roman"/>
          <w:lang w:val="pt-BR"/>
        </w:rPr>
      </w:pPr>
      <w:r>
        <w:rPr>
          <w:rFonts w:hint="eastAsia" w:ascii="Times New Roman" w:hAnsi="Times New Roman" w:cs="Times New Roman"/>
          <w:lang w:val="pt-BR"/>
        </w:rPr>
        <w:t>三是以学生为学习主体的有效教学微设计。教师在进行微设计时，一定要提前了解学情，以便因材施教，微设计一般遵循先易后难、螺旋上升的方式，通过题组的形式进行教学，环环相扣、纵横兼顾，加强学生的认知，促进学生对自身认知结构体系的搭建。在教学过程中，教师既要关注学生的自主学习过程，又要以提升学生深度学习的能力为目标设计教学，从而达到更有效的复习效果。</w:t>
      </w:r>
      <w:bookmarkStart w:id="0" w:name="_GoBack"/>
      <w:bookmarkEnd w:id="0"/>
    </w:p>
    <w:sectPr>
      <w:pgSz w:w="11906" w:h="16838"/>
      <w:pgMar w:top="1247" w:right="1134" w:bottom="124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楷体_GB2312">
    <w:altName w:val="楷体"/>
    <w:panose1 w:val="00000000000000000000"/>
    <w:charset w:val="86"/>
    <w:family w:val="modern"/>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75A89"/>
    <w:rsid w:val="00047CDB"/>
    <w:rsid w:val="000510E9"/>
    <w:rsid w:val="0009667D"/>
    <w:rsid w:val="000B01BF"/>
    <w:rsid w:val="000D25C1"/>
    <w:rsid w:val="00104195"/>
    <w:rsid w:val="00106D70"/>
    <w:rsid w:val="00114F0A"/>
    <w:rsid w:val="00137585"/>
    <w:rsid w:val="00167E60"/>
    <w:rsid w:val="0019270F"/>
    <w:rsid w:val="001B1E87"/>
    <w:rsid w:val="001C7521"/>
    <w:rsid w:val="00206C60"/>
    <w:rsid w:val="00223E45"/>
    <w:rsid w:val="002308F3"/>
    <w:rsid w:val="00234E0D"/>
    <w:rsid w:val="002708BE"/>
    <w:rsid w:val="00275294"/>
    <w:rsid w:val="00277B6F"/>
    <w:rsid w:val="00292F25"/>
    <w:rsid w:val="00294BC2"/>
    <w:rsid w:val="002A27D7"/>
    <w:rsid w:val="002B3777"/>
    <w:rsid w:val="002D4E3E"/>
    <w:rsid w:val="002E5A39"/>
    <w:rsid w:val="00352FBC"/>
    <w:rsid w:val="003F0F44"/>
    <w:rsid w:val="004134ED"/>
    <w:rsid w:val="00442726"/>
    <w:rsid w:val="00466556"/>
    <w:rsid w:val="004A12A1"/>
    <w:rsid w:val="004E1A39"/>
    <w:rsid w:val="004E6269"/>
    <w:rsid w:val="00504974"/>
    <w:rsid w:val="005A535C"/>
    <w:rsid w:val="005B22AF"/>
    <w:rsid w:val="005B4AE0"/>
    <w:rsid w:val="005C6050"/>
    <w:rsid w:val="005E1320"/>
    <w:rsid w:val="005F667D"/>
    <w:rsid w:val="00602977"/>
    <w:rsid w:val="00654270"/>
    <w:rsid w:val="00655B2C"/>
    <w:rsid w:val="00664706"/>
    <w:rsid w:val="00677371"/>
    <w:rsid w:val="006D4AFA"/>
    <w:rsid w:val="007160DB"/>
    <w:rsid w:val="0073670F"/>
    <w:rsid w:val="00740212"/>
    <w:rsid w:val="0077416E"/>
    <w:rsid w:val="007D6D2C"/>
    <w:rsid w:val="007E2E03"/>
    <w:rsid w:val="007F4853"/>
    <w:rsid w:val="00821E84"/>
    <w:rsid w:val="00836CC4"/>
    <w:rsid w:val="008465EC"/>
    <w:rsid w:val="00846A7D"/>
    <w:rsid w:val="0085465F"/>
    <w:rsid w:val="00862E2B"/>
    <w:rsid w:val="00877899"/>
    <w:rsid w:val="00883961"/>
    <w:rsid w:val="008A70AC"/>
    <w:rsid w:val="00901DE1"/>
    <w:rsid w:val="009205F7"/>
    <w:rsid w:val="0093281F"/>
    <w:rsid w:val="00942C15"/>
    <w:rsid w:val="009753B7"/>
    <w:rsid w:val="00982B63"/>
    <w:rsid w:val="009D4615"/>
    <w:rsid w:val="009F5A1D"/>
    <w:rsid w:val="00A04D02"/>
    <w:rsid w:val="00A30B22"/>
    <w:rsid w:val="00A53820"/>
    <w:rsid w:val="00A8607F"/>
    <w:rsid w:val="00A97D8E"/>
    <w:rsid w:val="00AB46A0"/>
    <w:rsid w:val="00AC3EE1"/>
    <w:rsid w:val="00AD2216"/>
    <w:rsid w:val="00AD343B"/>
    <w:rsid w:val="00AD58BE"/>
    <w:rsid w:val="00AE5726"/>
    <w:rsid w:val="00AF37BE"/>
    <w:rsid w:val="00AF6F56"/>
    <w:rsid w:val="00B35A6E"/>
    <w:rsid w:val="00B43134"/>
    <w:rsid w:val="00B52B03"/>
    <w:rsid w:val="00B956CF"/>
    <w:rsid w:val="00BE736D"/>
    <w:rsid w:val="00C0350B"/>
    <w:rsid w:val="00C10750"/>
    <w:rsid w:val="00C15B08"/>
    <w:rsid w:val="00C43A39"/>
    <w:rsid w:val="00C661EB"/>
    <w:rsid w:val="00C7121F"/>
    <w:rsid w:val="00C91591"/>
    <w:rsid w:val="00CA3905"/>
    <w:rsid w:val="00D006A4"/>
    <w:rsid w:val="00D9038A"/>
    <w:rsid w:val="00DB651B"/>
    <w:rsid w:val="00DC71DA"/>
    <w:rsid w:val="00DD3ADF"/>
    <w:rsid w:val="00DE5693"/>
    <w:rsid w:val="00E3237D"/>
    <w:rsid w:val="00E32769"/>
    <w:rsid w:val="00E37FA2"/>
    <w:rsid w:val="00E40392"/>
    <w:rsid w:val="00EA4FDD"/>
    <w:rsid w:val="00EB4F80"/>
    <w:rsid w:val="00ED1D34"/>
    <w:rsid w:val="00F45259"/>
    <w:rsid w:val="00F75A89"/>
    <w:rsid w:val="00F83C0D"/>
    <w:rsid w:val="00FB4C32"/>
    <w:rsid w:val="00FB66D7"/>
    <w:rsid w:val="00FD4237"/>
    <w:rsid w:val="00FE2919"/>
    <w:rsid w:val="00FF1A43"/>
    <w:rsid w:val="12FA6D70"/>
    <w:rsid w:val="35040209"/>
    <w:rsid w:val="44F872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4"/>
    <w:qFormat/>
    <w:uiPriority w:val="0"/>
    <w:rPr>
      <w:rFonts w:ascii="宋体" w:hAnsi="Courier New" w:eastAsia="宋体" w:cs="Courier New"/>
      <w:szCs w:val="21"/>
    </w:rPr>
  </w:style>
  <w:style w:type="paragraph" w:styleId="3">
    <w:name w:val="Balloon Text"/>
    <w:basedOn w:val="1"/>
    <w:link w:val="13"/>
    <w:semiHidden/>
    <w:unhideWhenUsed/>
    <w:qFormat/>
    <w:uiPriority w:val="99"/>
    <w:rPr>
      <w:sz w:val="18"/>
      <w:szCs w:val="18"/>
    </w:rPr>
  </w:style>
  <w:style w:type="paragraph" w:styleId="4">
    <w:name w:val="footer"/>
    <w:basedOn w:val="1"/>
    <w:link w:val="11"/>
    <w:semiHidden/>
    <w:unhideWhenUsed/>
    <w:qFormat/>
    <w:uiPriority w:val="99"/>
    <w:pPr>
      <w:tabs>
        <w:tab w:val="center" w:pos="4153"/>
        <w:tab w:val="right" w:pos="8306"/>
      </w:tabs>
      <w:snapToGrid w:val="0"/>
      <w:jc w:val="left"/>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 w:type="character" w:customStyle="1" w:styleId="10">
    <w:name w:val="页眉 Char"/>
    <w:basedOn w:val="8"/>
    <w:link w:val="5"/>
    <w:semiHidden/>
    <w:qFormat/>
    <w:uiPriority w:val="99"/>
    <w:rPr>
      <w:sz w:val="18"/>
      <w:szCs w:val="18"/>
    </w:rPr>
  </w:style>
  <w:style w:type="character" w:customStyle="1" w:styleId="11">
    <w:name w:val="页脚 Char"/>
    <w:basedOn w:val="8"/>
    <w:link w:val="4"/>
    <w:semiHidden/>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批注框文本 Char"/>
    <w:basedOn w:val="8"/>
    <w:link w:val="3"/>
    <w:semiHidden/>
    <w:qFormat/>
    <w:uiPriority w:val="99"/>
    <w:rPr>
      <w:sz w:val="18"/>
      <w:szCs w:val="18"/>
    </w:rPr>
  </w:style>
  <w:style w:type="character" w:customStyle="1" w:styleId="14">
    <w:name w:val="纯文本 Char"/>
    <w:basedOn w:val="8"/>
    <w:link w:val="2"/>
    <w:qFormat/>
    <w:uiPriority w:val="0"/>
    <w:rPr>
      <w:rFonts w:ascii="宋体" w:hAnsi="Courier New" w:eastAsia="宋体" w:cs="Courier New"/>
      <w:szCs w:val="21"/>
    </w:rPr>
  </w:style>
  <w:style w:type="character" w:styleId="15">
    <w:name w:val="Placeholder Text"/>
    <w:basedOn w:val="8"/>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customXml" Target="../customXml/item1.xml"/><Relationship Id="rId43" Type="http://schemas.openxmlformats.org/officeDocument/2006/relationships/image" Target="media/image22.png"/><Relationship Id="rId42" Type="http://schemas.openxmlformats.org/officeDocument/2006/relationships/image" Target="media/image21.png"/><Relationship Id="rId41" Type="http://schemas.openxmlformats.org/officeDocument/2006/relationships/image" Target="media/image20.wmf"/><Relationship Id="rId40" Type="http://schemas.openxmlformats.org/officeDocument/2006/relationships/oleObject" Target="embeddings/oleObject18.bin"/><Relationship Id="rId4" Type="http://schemas.openxmlformats.org/officeDocument/2006/relationships/image" Target="media/image1.jpeg"/><Relationship Id="rId39" Type="http://schemas.openxmlformats.org/officeDocument/2006/relationships/image" Target="media/image19.wmf"/><Relationship Id="rId38" Type="http://schemas.openxmlformats.org/officeDocument/2006/relationships/oleObject" Target="embeddings/oleObject17.bin"/><Relationship Id="rId37" Type="http://schemas.openxmlformats.org/officeDocument/2006/relationships/image" Target="media/image18.wmf"/><Relationship Id="rId36" Type="http://schemas.openxmlformats.org/officeDocument/2006/relationships/oleObject" Target="embeddings/oleObject16.bin"/><Relationship Id="rId35" Type="http://schemas.openxmlformats.org/officeDocument/2006/relationships/oleObject" Target="embeddings/oleObject15.bin"/><Relationship Id="rId34" Type="http://schemas.openxmlformats.org/officeDocument/2006/relationships/image" Target="media/image17.wmf"/><Relationship Id="rId33" Type="http://schemas.openxmlformats.org/officeDocument/2006/relationships/oleObject" Target="embeddings/oleObject14.bin"/><Relationship Id="rId32" Type="http://schemas.openxmlformats.org/officeDocument/2006/relationships/oleObject" Target="embeddings/oleObject13.bin"/><Relationship Id="rId31" Type="http://schemas.openxmlformats.org/officeDocument/2006/relationships/oleObject" Target="embeddings/oleObject12.bin"/><Relationship Id="rId30" Type="http://schemas.openxmlformats.org/officeDocument/2006/relationships/image" Target="media/image16.wmf"/><Relationship Id="rId3" Type="http://schemas.openxmlformats.org/officeDocument/2006/relationships/theme" Target="theme/theme1.xml"/><Relationship Id="rId29" Type="http://schemas.openxmlformats.org/officeDocument/2006/relationships/oleObject" Target="embeddings/oleObject11.bin"/><Relationship Id="rId28" Type="http://schemas.openxmlformats.org/officeDocument/2006/relationships/image" Target="media/image15.wmf"/><Relationship Id="rId27" Type="http://schemas.openxmlformats.org/officeDocument/2006/relationships/oleObject" Target="embeddings/oleObject10.bin"/><Relationship Id="rId26" Type="http://schemas.openxmlformats.org/officeDocument/2006/relationships/image" Target="media/image14.wmf"/><Relationship Id="rId25" Type="http://schemas.openxmlformats.org/officeDocument/2006/relationships/oleObject" Target="embeddings/oleObject9.bin"/><Relationship Id="rId24" Type="http://schemas.openxmlformats.org/officeDocument/2006/relationships/image" Target="media/image13.wmf"/><Relationship Id="rId23" Type="http://schemas.openxmlformats.org/officeDocument/2006/relationships/oleObject" Target="embeddings/oleObject8.bin"/><Relationship Id="rId22" Type="http://schemas.openxmlformats.org/officeDocument/2006/relationships/image" Target="media/image12.wmf"/><Relationship Id="rId21" Type="http://schemas.openxmlformats.org/officeDocument/2006/relationships/oleObject" Target="embeddings/oleObject7.bin"/><Relationship Id="rId20" Type="http://schemas.openxmlformats.org/officeDocument/2006/relationships/image" Target="media/image11.wmf"/><Relationship Id="rId2" Type="http://schemas.openxmlformats.org/officeDocument/2006/relationships/settings" Target="settings.xml"/><Relationship Id="rId19" Type="http://schemas.openxmlformats.org/officeDocument/2006/relationships/oleObject" Target="embeddings/oleObject6.bin"/><Relationship Id="rId18" Type="http://schemas.openxmlformats.org/officeDocument/2006/relationships/image" Target="media/image10.wmf"/><Relationship Id="rId17" Type="http://schemas.openxmlformats.org/officeDocument/2006/relationships/oleObject" Target="embeddings/oleObject5.bin"/><Relationship Id="rId16" Type="http://schemas.openxmlformats.org/officeDocument/2006/relationships/image" Target="media/image9.wmf"/><Relationship Id="rId15" Type="http://schemas.openxmlformats.org/officeDocument/2006/relationships/oleObject" Target="embeddings/oleObject4.bin"/><Relationship Id="rId14" Type="http://schemas.openxmlformats.org/officeDocument/2006/relationships/image" Target="media/image8.wmf"/><Relationship Id="rId13" Type="http://schemas.openxmlformats.org/officeDocument/2006/relationships/oleObject" Target="embeddings/oleObject3.bin"/><Relationship Id="rId12" Type="http://schemas.openxmlformats.org/officeDocument/2006/relationships/image" Target="media/image7.wmf"/><Relationship Id="rId11" Type="http://schemas.openxmlformats.org/officeDocument/2006/relationships/oleObject" Target="embeddings/oleObject2.bin"/><Relationship Id="rId10" Type="http://schemas.openxmlformats.org/officeDocument/2006/relationships/image" Target="media/image6.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C7C15E-A4D4-43DE-88CA-849B7236535E}">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5</Pages>
  <Words>626</Words>
  <Characters>3572</Characters>
  <Lines>29</Lines>
  <Paragraphs>8</Paragraphs>
  <TotalTime>1</TotalTime>
  <ScaleCrop>false</ScaleCrop>
  <LinksUpToDate>false</LinksUpToDate>
  <CharactersWithSpaces>4190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2021-09-18T00:58:00Z</dcterms:created>
  <dc:creator>HP Inc.</dc:creator>
  <cp:lastModifiedBy>张龙伍</cp:lastModifiedBy>
  <dcterms:modified xsi:type="dcterms:W3CDTF">2023-09-30T09:49:51Z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