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rPr>
          <w:rFonts w:ascii="宋体" w:hAnsi="宋体" w:eastAsia="宋体"/>
          <w:szCs w:val="21"/>
        </w:rPr>
      </w:pPr>
    </w:p>
    <w:p>
      <w:pPr>
        <w:jc w:val="center"/>
        <w:rPr>
          <w:rFonts w:ascii="宋体" w:hAnsi="宋体" w:eastAsia="宋体"/>
          <w:b/>
          <w:bCs/>
          <w:sz w:val="28"/>
          <w:szCs w:val="28"/>
        </w:rPr>
      </w:pPr>
      <w:r>
        <w:rPr>
          <w:rFonts w:ascii="宋体" w:hAnsi="宋体" w:eastAsia="宋体"/>
          <w:b/>
          <w:bCs/>
          <w:sz w:val="28"/>
          <w:szCs w:val="28"/>
        </w:rPr>
        <w:t>教案一：</w:t>
      </w:r>
      <w:r>
        <w:rPr>
          <w:rFonts w:hint="eastAsia" w:ascii="宋体" w:hAnsi="宋体" w:eastAsia="宋体"/>
          <w:b/>
          <w:bCs/>
          <w:sz w:val="28"/>
          <w:szCs w:val="28"/>
          <w:lang w:val="en-US" w:eastAsia="zh-Hans"/>
        </w:rPr>
        <w:t>项目一</w:t>
      </w:r>
      <w:r>
        <w:rPr>
          <w:rFonts w:hint="default" w:ascii="宋体" w:hAnsi="宋体" w:eastAsia="宋体"/>
          <w:b/>
          <w:bCs/>
          <w:sz w:val="28"/>
          <w:szCs w:val="28"/>
          <w:lang w:eastAsia="zh-Hans"/>
        </w:rPr>
        <w:t>、</w:t>
      </w:r>
      <w:r>
        <w:rPr>
          <w:rFonts w:hint="eastAsia" w:ascii="宋体" w:hAnsi="宋体" w:eastAsia="宋体"/>
          <w:b/>
          <w:bCs/>
          <w:sz w:val="28"/>
          <w:szCs w:val="28"/>
          <w:lang w:val="en-US" w:eastAsia="zh-Hans"/>
        </w:rPr>
        <w:t>做好直播准备</w:t>
      </w:r>
      <w:r>
        <w:rPr>
          <w:rFonts w:ascii="宋体" w:hAnsi="宋体" w:eastAsia="宋体"/>
          <w:b/>
          <w:bCs/>
          <w:sz w:val="28"/>
          <w:szCs w:val="28"/>
        </w:rPr>
        <w:t>（第 1~4 学时）</w:t>
      </w:r>
    </w:p>
    <w:p>
      <w:pPr>
        <w:jc w:val="center"/>
        <w:rPr>
          <w:rFonts w:ascii="宋体" w:hAnsi="宋体" w:eastAsia="宋体"/>
          <w:szCs w:val="21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9"/>
        <w:gridCol w:w="4727"/>
        <w:gridCol w:w="9"/>
        <w:gridCol w:w="1767"/>
        <w:gridCol w:w="582"/>
        <w:gridCol w:w="1186"/>
        <w:gridCol w:w="1773"/>
        <w:gridCol w:w="17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教学基本信息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课程名称</w:t>
            </w:r>
          </w:p>
        </w:tc>
        <w:tc>
          <w:tcPr>
            <w:tcW w:w="1664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网络营销</w:t>
            </w:r>
          </w:p>
        </w:tc>
        <w:tc>
          <w:tcPr>
            <w:tcW w:w="833" w:type="pct"/>
            <w:gridSpan w:val="3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教学任务</w:t>
            </w:r>
          </w:p>
        </w:tc>
        <w:tc>
          <w:tcPr>
            <w:tcW w:w="1670" w:type="pct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项目一</w:t>
            </w:r>
            <w:r>
              <w:rPr>
                <w:rFonts w:hint="default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：</w:t>
            </w: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做好直播准备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课题名称</w:t>
            </w:r>
          </w:p>
        </w:tc>
        <w:tc>
          <w:tcPr>
            <w:tcW w:w="1664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直播</w:t>
            </w:r>
            <w:r>
              <w:rPr>
                <w:rFonts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营销</w:t>
            </w:r>
          </w:p>
        </w:tc>
        <w:tc>
          <w:tcPr>
            <w:tcW w:w="833" w:type="pct"/>
            <w:gridSpan w:val="3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授课时间</w:t>
            </w:r>
          </w:p>
        </w:tc>
        <w:tc>
          <w:tcPr>
            <w:tcW w:w="1670" w:type="pct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授课学时</w:t>
            </w:r>
          </w:p>
        </w:tc>
        <w:tc>
          <w:tcPr>
            <w:tcW w:w="1664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4 课时</w:t>
            </w:r>
          </w:p>
        </w:tc>
        <w:tc>
          <w:tcPr>
            <w:tcW w:w="833" w:type="pct"/>
            <w:gridSpan w:val="3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授课形式</w:t>
            </w:r>
          </w:p>
        </w:tc>
        <w:tc>
          <w:tcPr>
            <w:tcW w:w="1670" w:type="pct"/>
            <w:gridSpan w:val="3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color w:val="0D0D0D" w:themeColor="text1" w:themeTint="F2"/>
                <w:szCs w:val="21"/>
                <w:lang w:eastAsia="zh-Hans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理实一体化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参考教材</w:t>
            </w:r>
          </w:p>
        </w:tc>
        <w:tc>
          <w:tcPr>
            <w:tcW w:w="4167" w:type="pct"/>
            <w:gridSpan w:val="7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其他资源</w:t>
            </w:r>
          </w:p>
        </w:tc>
        <w:tc>
          <w:tcPr>
            <w:tcW w:w="4167" w:type="pct"/>
            <w:gridSpan w:val="7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泛雅</w:t>
            </w:r>
            <w:r>
              <w:rPr>
                <w:rFonts w:ascii="宋体" w:hAnsi="宋体" w:eastAsia="宋体"/>
                <w:szCs w:val="21"/>
              </w:rPr>
              <w:t>教学平台、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灰豚数据平台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、</w:t>
            </w:r>
            <w:r>
              <w:rPr>
                <w:rFonts w:ascii="宋体" w:hAnsi="宋体" w:eastAsia="宋体"/>
                <w:szCs w:val="21"/>
              </w:rPr>
              <w:t>抖音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直播</w:t>
            </w:r>
            <w:r>
              <w:rPr>
                <w:rFonts w:ascii="宋体" w:hAnsi="宋体" w:eastAsia="宋体"/>
                <w:szCs w:val="21"/>
              </w:rPr>
              <w:t>平台、</w:t>
            </w:r>
            <w:r>
              <w:rPr>
                <w:rFonts w:hint="default" w:ascii="宋体" w:hAnsi="宋体" w:eastAsia="宋体"/>
                <w:szCs w:val="21"/>
              </w:rPr>
              <w:t>AI</w:t>
            </w:r>
            <w:r>
              <w:rPr>
                <w:rFonts w:ascii="宋体" w:hAnsi="宋体" w:eastAsia="宋体"/>
                <w:szCs w:val="21"/>
              </w:rPr>
              <w:t>智能助教、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企业案例</w:t>
            </w:r>
          </w:p>
        </w:tc>
      </w:tr>
      <w:tr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教材处理与内容分析</w:t>
            </w:r>
          </w:p>
        </w:tc>
      </w:tr>
      <w:tr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adjustRightInd w:val="0"/>
              <w:snapToGrid w:val="0"/>
              <w:ind w:firstLine="210" w:firstLineChars="100"/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课程基于《中等职业教育电子商务专业教学基本要求》，以国家规划教材《网络营销》为基础，以网络教学平台、实训平台、泛雅在线平台、抖音等直播平台以及自主开发的微课、小视频等教学资源为辅，结合电子商务人才培养方案、岗位需求、《1+X 技能等级标准》和电商技能竞赛要求，重构教学内容，将原教材整合为</w:t>
            </w:r>
            <w:r>
              <w:rPr>
                <w:rFonts w:hint="eastAsia" w:ascii="宋体" w:hAnsi="宋体" w:eastAsia="宋体"/>
                <w:szCs w:val="21"/>
              </w:rPr>
              <w:t>八</w:t>
            </w:r>
            <w:r>
              <w:rPr>
                <w:rFonts w:ascii="宋体" w:hAnsi="宋体" w:eastAsia="宋体"/>
                <w:szCs w:val="21"/>
              </w:rPr>
              <w:t>大教学任务。本课题选自经整合后的</w:t>
            </w:r>
            <w:r>
              <w:rPr>
                <w:rFonts w:hint="eastAsia" w:ascii="宋体" w:hAnsi="宋体" w:eastAsia="宋体"/>
                <w:szCs w:val="21"/>
              </w:rPr>
              <w:t>项目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一</w:t>
            </w:r>
            <w:r>
              <w:rPr>
                <w:rFonts w:ascii="宋体" w:hAnsi="宋体" w:eastAsia="宋体"/>
                <w:szCs w:val="21"/>
              </w:rPr>
              <w:t>：</w:t>
            </w:r>
            <w:r>
              <w:rPr>
                <w:rFonts w:hint="eastAsia" w:ascii="宋体" w:hAnsi="宋体" w:eastAsia="宋体"/>
                <w:color w:val="0D0D0D" w:themeColor="text1" w:themeTint="F2"/>
                <w:szCs w:val="21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做好直播准备</w:t>
            </w:r>
            <w:r>
              <w:rPr>
                <w:rFonts w:ascii="宋体" w:hAnsi="宋体" w:eastAsia="宋体"/>
                <w:szCs w:val="21"/>
              </w:rPr>
              <w:t>。本节课主要通过，</w:t>
            </w:r>
            <w:r>
              <w:rPr>
                <w:rFonts w:hint="eastAsia" w:ascii="宋体" w:hAnsi="宋体" w:eastAsia="宋体"/>
                <w:szCs w:val="21"/>
              </w:rPr>
              <w:t>主播的人设定位</w:t>
            </w:r>
            <w:r>
              <w:rPr>
                <w:rFonts w:hint="default" w:ascii="宋体" w:hAnsi="宋体" w:eastAsia="宋体"/>
                <w:szCs w:val="21"/>
              </w:rPr>
              <w:t>，</w:t>
            </w:r>
            <w:r>
              <w:rPr>
                <w:rFonts w:hint="eastAsia" w:ascii="宋体" w:hAnsi="宋体" w:eastAsia="宋体"/>
                <w:szCs w:val="21"/>
              </w:rPr>
              <w:t>直播场景搭建操作</w:t>
            </w:r>
            <w:r>
              <w:rPr>
                <w:rFonts w:hint="default" w:ascii="宋体" w:hAnsi="宋体" w:eastAsia="宋体"/>
                <w:szCs w:val="21"/>
              </w:rPr>
              <w:t>，</w:t>
            </w:r>
            <w:r>
              <w:rPr>
                <w:rFonts w:ascii="宋体" w:hAnsi="宋体" w:eastAsia="宋体"/>
                <w:szCs w:val="21"/>
              </w:rPr>
              <w:t>学习直播间商品选择策略、直播间商品价格策略、直播间商品配置策略，为整个直播营销奠定基础。本任务开辟了另一条健康、高品质、可追溯的选品原则。通过做农产品直播带货，不忘公益助农初心，全力推广助农产品，帮助中国乡村振兴。为助农直播开辟了一条新的道路，帮助农民转型为新农人。</w:t>
            </w:r>
          </w:p>
          <w:p>
            <w:pPr>
              <w:adjustRightInd w:val="0"/>
              <w:snapToGrid w:val="0"/>
              <w:ind w:firstLine="210" w:firstLineChars="100"/>
              <w:jc w:val="center"/>
              <w:rPr>
                <w:rFonts w:ascii="宋体" w:hAnsi="宋体" w:eastAsia="宋体"/>
                <w:sz w:val="48"/>
                <w:szCs w:val="48"/>
              </w:rPr>
            </w:pPr>
            <w:r>
              <w:rPr>
                <w:rFonts w:hint="default" w:ascii="宋体" w:hAnsi="宋体" w:eastAsia="宋体"/>
                <w:szCs w:val="21"/>
              </w:rPr>
              <w:drawing>
                <wp:inline distT="0" distB="0" distL="114300" distR="114300">
                  <wp:extent cx="4892675" cy="1795145"/>
                  <wp:effectExtent l="0" t="0" r="9525" b="8255"/>
                  <wp:docPr id="3" name="图片 3" descr="15c6c94255cced67d8b471191ca1e9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15c6c94255cced67d8b471191ca1e9c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2675" cy="1795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学情分析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现有知识储备</w:t>
            </w:r>
          </w:p>
        </w:tc>
        <w:tc>
          <w:tcPr>
            <w:tcW w:w="4167" w:type="pct"/>
            <w:gridSpan w:val="7"/>
            <w:vAlign w:val="center"/>
          </w:tcPr>
          <w:p>
            <w:pPr>
              <w:pStyle w:val="10"/>
              <w:adjustRightInd w:val="0"/>
              <w:snapToGrid w:val="0"/>
              <w:rPr>
                <w:rFonts w:hint="eastAsia"/>
                <w:color w:val="000000" w:themeColor="text1"/>
                <w:spacing w:val="-4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Cs w:val="21"/>
                <w:lang w:eastAsia="zh-CN"/>
              </w:rPr>
              <w:t>班级学生课前通过泛雅平台已经自学了</w:t>
            </w:r>
            <w:r>
              <w:rPr>
                <w:rFonts w:hint="eastAsia"/>
                <w:szCs w:val="21"/>
                <w:lang w:val="en-US" w:eastAsia="zh-Hans"/>
              </w:rPr>
              <w:t>做好直播准备</w:t>
            </w:r>
            <w:bookmarkStart w:id="0" w:name="_GoBack"/>
            <w:bookmarkEnd w:id="0"/>
            <w:r>
              <w:rPr>
                <w:szCs w:val="21"/>
                <w:lang w:eastAsia="zh-CN"/>
              </w:rPr>
              <w:t>，学习完成率100%，为本课学习奠定了一定的知识技能基础。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学生</w:t>
            </w:r>
            <w:r>
              <w:rPr>
                <w:rFonts w:hint="eastAsia" w:ascii="宋体" w:hAnsi="宋体" w:eastAsia="宋体"/>
                <w:b/>
                <w:bCs/>
                <w:szCs w:val="21"/>
              </w:rPr>
              <w:t>特点分析</w:t>
            </w:r>
          </w:p>
        </w:tc>
        <w:tc>
          <w:tcPr>
            <w:tcW w:w="4167" w:type="pct"/>
            <w:gridSpan w:val="7"/>
            <w:vAlign w:val="center"/>
          </w:tcPr>
          <w:p>
            <w:pPr>
              <w:pStyle w:val="10"/>
              <w:adjustRightInd w:val="0"/>
              <w:snapToGrid w:val="0"/>
              <w:rPr>
                <w:color w:val="000000" w:themeColor="text1"/>
                <w:spacing w:val="-4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4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1.学生思维活跃，对直播营销热情度高，喜欢挑战新鲜事物，具备良好的自主探究和小组合作的学习习惯。</w:t>
            </w:r>
          </w:p>
          <w:p>
            <w:pPr>
              <w:pStyle w:val="10"/>
              <w:adjustRightInd w:val="0"/>
              <w:snapToGrid w:val="0"/>
              <w:jc w:val="both"/>
              <w:rPr>
                <w:color w:val="000000" w:themeColor="text1"/>
                <w:spacing w:val="-4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4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2.电脑、手机网络使用能力较强，接受能力强，具有一定的吃苦耐劳精神。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学生能力分析</w:t>
            </w:r>
          </w:p>
        </w:tc>
        <w:tc>
          <w:tcPr>
            <w:tcW w:w="4167" w:type="pct"/>
            <w:gridSpan w:val="7"/>
            <w:vAlign w:val="center"/>
          </w:tcPr>
          <w:p>
            <w:pPr>
              <w:pStyle w:val="10"/>
              <w:adjustRightInd w:val="0"/>
              <w:snapToGrid w:val="0"/>
              <w:rPr>
                <w:color w:val="000000" w:themeColor="text1"/>
                <w:spacing w:val="-4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4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1.学生对商品的定价和配置把握不准，经验较少。</w:t>
            </w:r>
          </w:p>
          <w:p>
            <w:pPr>
              <w:pStyle w:val="10"/>
              <w:adjustRightInd w:val="0"/>
              <w:snapToGrid w:val="0"/>
              <w:rPr>
                <w:color w:val="000000" w:themeColor="text1"/>
                <w:spacing w:val="-4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4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2.学生对真实运营中出现的实际问题认知不足，工具使用的熟练度和数据分析能力还有待提高。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学情</w:t>
            </w:r>
            <w:r>
              <w:rPr>
                <w:rFonts w:ascii="宋体" w:hAnsi="宋体" w:eastAsia="宋体"/>
                <w:b/>
                <w:bCs/>
                <w:szCs w:val="21"/>
              </w:rPr>
              <w:t>数据分析</w:t>
            </w:r>
          </w:p>
        </w:tc>
        <w:tc>
          <w:tcPr>
            <w:tcW w:w="4167" w:type="pct"/>
            <w:gridSpan w:val="7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/>
                <w:sz w:val="48"/>
                <w:szCs w:val="48"/>
              </w:rPr>
            </w:pPr>
            <w:r>
              <w:rPr>
                <w:rFonts w:ascii="宋体" w:hAnsi="宋体" w:eastAsia="宋体"/>
                <w:sz w:val="48"/>
                <w:szCs w:val="4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4932045</wp:posOffset>
                  </wp:positionH>
                  <wp:positionV relativeFrom="paragraph">
                    <wp:posOffset>268605</wp:posOffset>
                  </wp:positionV>
                  <wp:extent cx="2339975" cy="2008505"/>
                  <wp:effectExtent l="0" t="0" r="0" b="0"/>
                  <wp:wrapNone/>
                  <wp:docPr id="31" name="图片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200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/>
                <w:sz w:val="48"/>
                <w:szCs w:val="4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2451100</wp:posOffset>
                  </wp:positionH>
                  <wp:positionV relativeFrom="paragraph">
                    <wp:posOffset>296545</wp:posOffset>
                  </wp:positionV>
                  <wp:extent cx="2339975" cy="2008505"/>
                  <wp:effectExtent l="0" t="0" r="0" b="0"/>
                  <wp:wrapNone/>
                  <wp:docPr id="30" name="图片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200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/>
                <w:sz w:val="48"/>
                <w:szCs w:val="48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311150</wp:posOffset>
                  </wp:positionV>
                  <wp:extent cx="2343785" cy="2008505"/>
                  <wp:effectExtent l="0" t="0" r="5715" b="0"/>
                  <wp:wrapNone/>
                  <wp:docPr id="16" name="图片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785" cy="200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48"/>
                <w:szCs w:val="48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 w:eastAsia="宋体"/>
                <w:sz w:val="48"/>
                <w:szCs w:val="48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 w:val="48"/>
                <w:szCs w:val="48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 w:val="48"/>
                <w:szCs w:val="48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4923155</wp:posOffset>
                  </wp:positionH>
                  <wp:positionV relativeFrom="paragraph">
                    <wp:posOffset>131445</wp:posOffset>
                  </wp:positionV>
                  <wp:extent cx="2339975" cy="2008505"/>
                  <wp:effectExtent l="0" t="0" r="0" b="0"/>
                  <wp:wrapNone/>
                  <wp:docPr id="29" name="图片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2008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/>
                <w:szCs w:val="21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2466975</wp:posOffset>
                  </wp:positionH>
                  <wp:positionV relativeFrom="paragraph">
                    <wp:posOffset>139065</wp:posOffset>
                  </wp:positionV>
                  <wp:extent cx="2339975" cy="2008505"/>
                  <wp:effectExtent l="0" t="0" r="0" b="0"/>
                  <wp:wrapNone/>
                  <wp:docPr id="27" name="图片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2008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/>
                <w:szCs w:val="21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147955</wp:posOffset>
                  </wp:positionV>
                  <wp:extent cx="2339975" cy="2008505"/>
                  <wp:effectExtent l="0" t="0" r="0" b="0"/>
                  <wp:wrapNone/>
                  <wp:docPr id="25" name="图片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2008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教学目标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知识目标</w:t>
            </w:r>
          </w:p>
          <w:p>
            <w:pPr>
              <w:adjustRightInd w:val="0"/>
              <w:snapToGrid w:val="0"/>
              <w:ind w:firstLine="420" w:firstLineChars="20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1. 掌握主播人设的打造方法。</w:t>
            </w:r>
          </w:p>
          <w:p>
            <w:pPr>
              <w:adjustRightInd w:val="0"/>
              <w:snapToGrid w:val="0"/>
              <w:ind w:firstLine="420" w:firstLineChars="20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2. 了解搭建直播场景的内容、方法、技巧与注意事项。</w:t>
            </w:r>
          </w:p>
          <w:p>
            <w:pPr>
              <w:adjustRightInd w:val="0"/>
              <w:snapToGrid w:val="0"/>
              <w:ind w:firstLine="420" w:firstLineChars="20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 xml:space="preserve">3. 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熟悉</w:t>
            </w:r>
            <w:r>
              <w:rPr>
                <w:rFonts w:hint="eastAsia" w:ascii="宋体" w:hAnsi="宋体" w:eastAsia="宋体"/>
                <w:szCs w:val="21"/>
              </w:rPr>
              <w:t>直播选品的依据、要点与货品来源。 </w:t>
            </w:r>
          </w:p>
          <w:p>
            <w:pPr>
              <w:adjustRightInd w:val="0"/>
              <w:snapToGrid w:val="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技能目标 </w:t>
            </w:r>
          </w:p>
          <w:p>
            <w:pPr>
              <w:adjustRightInd w:val="0"/>
              <w:snapToGrid w:val="0"/>
              <w:ind w:firstLine="420" w:firstLineChars="20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default" w:ascii="宋体" w:hAnsi="宋体" w:eastAsia="宋体"/>
                <w:szCs w:val="21"/>
              </w:rPr>
              <w:t>1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.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能够进行主播的人设定位。</w:t>
            </w:r>
          </w:p>
          <w:p>
            <w:pPr>
              <w:adjustRightInd w:val="0"/>
              <w:snapToGrid w:val="0"/>
              <w:ind w:firstLine="420" w:firstLineChars="20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default" w:ascii="宋体" w:hAnsi="宋体" w:eastAsia="宋体"/>
                <w:szCs w:val="21"/>
              </w:rPr>
              <w:t>2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.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能够完成直播场景的基本搭建操作。</w:t>
            </w:r>
          </w:p>
          <w:p>
            <w:pPr>
              <w:adjustRightInd w:val="0"/>
              <w:snapToGrid w:val="0"/>
              <w:ind w:firstLine="420" w:firstLineChars="20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default" w:ascii="宋体" w:hAnsi="宋体" w:eastAsia="宋体"/>
                <w:szCs w:val="21"/>
              </w:rPr>
              <w:t>3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.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能够利用直播电商数据分析工具进行选品。 </w:t>
            </w:r>
          </w:p>
          <w:p>
            <w:pPr>
              <w:adjustRightInd w:val="0"/>
              <w:snapToGrid w:val="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素养目标 </w:t>
            </w:r>
          </w:p>
          <w:p>
            <w:pPr>
              <w:adjustRightInd w:val="0"/>
              <w:snapToGrid w:val="0"/>
              <w:ind w:firstLine="420" w:firstLineChars="200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default" w:ascii="宋体" w:hAnsi="宋体" w:eastAsia="宋体"/>
                <w:szCs w:val="21"/>
              </w:rPr>
              <w:t>1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.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主播人设应真实，不能打造虚假人设，欺骗用户。</w:t>
            </w:r>
          </w:p>
          <w:p>
            <w:pPr>
              <w:adjustRightInd w:val="0"/>
              <w:snapToGrid w:val="0"/>
              <w:ind w:firstLine="420" w:firstLineChars="200"/>
              <w:jc w:val="lef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2.</w:t>
            </w:r>
            <w:r>
              <w:rPr>
                <w:rFonts w:hint="default" w:ascii="宋体" w:hAnsi="宋体" w:eastAsia="宋体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</w:rPr>
              <w:t>直播场景的设置不得违反公序良俗。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教学重难点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教学重点</w:t>
            </w:r>
          </w:p>
        </w:tc>
        <w:tc>
          <w:tcPr>
            <w:tcW w:w="1664" w:type="pct"/>
            <w:vAlign w:val="center"/>
          </w:tcPr>
          <w:p>
            <w:pPr>
              <w:rPr>
                <w:rFonts w:hint="eastAsia" w:ascii="宋体" w:hAnsi="宋体" w:eastAsia="宋体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打造直播团队</w:t>
            </w:r>
          </w:p>
          <w:p>
            <w:pPr>
              <w:rPr>
                <w:rFonts w:hint="eastAsia" w:ascii="宋体" w:hAnsi="宋体" w:eastAsia="宋体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搭建直播场景</w:t>
            </w:r>
          </w:p>
          <w:p>
            <w:pPr>
              <w:rPr>
                <w:rFonts w:hint="default" w:ascii="宋体" w:hAnsi="宋体" w:eastAsia="宋体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选择直播商品</w:t>
            </w:r>
          </w:p>
        </w:tc>
        <w:tc>
          <w:tcPr>
            <w:tcW w:w="833" w:type="pct"/>
            <w:gridSpan w:val="3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解决策略</w:t>
            </w:r>
          </w:p>
        </w:tc>
        <w:tc>
          <w:tcPr>
            <w:tcW w:w="1670" w:type="pct"/>
            <w:gridSpan w:val="3"/>
            <w:vAlign w:val="center"/>
          </w:tcPr>
          <w:p>
            <w:pPr>
              <w:pStyle w:val="10"/>
              <w:adjustRightInd w:val="0"/>
              <w:snapToGrid w:val="0"/>
              <w:jc w:val="both"/>
              <w:rPr>
                <w:b/>
                <w:sz w:val="21"/>
                <w:szCs w:val="21"/>
                <w:lang w:eastAsia="zh-Hans"/>
              </w:rPr>
            </w:pPr>
            <w:r>
              <w:rPr>
                <w:sz w:val="21"/>
                <w:szCs w:val="21"/>
                <w:lang w:eastAsia="zh-Hans"/>
              </w:rPr>
              <w:t>信息化教学资源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教学难点</w:t>
            </w:r>
          </w:p>
        </w:tc>
        <w:tc>
          <w:tcPr>
            <w:tcW w:w="1664" w:type="pct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直播间主播素质培养</w:t>
            </w:r>
          </w:p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直播场景背景优化</w:t>
            </w:r>
          </w:p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  <w:lang w:val="en-US" w:eastAsia="zh-Hans"/>
              </w:rPr>
            </w:pP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直播选品数据平台使用</w:t>
            </w:r>
          </w:p>
        </w:tc>
        <w:tc>
          <w:tcPr>
            <w:tcW w:w="833" w:type="pct"/>
            <w:gridSpan w:val="3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解决策略</w:t>
            </w:r>
          </w:p>
        </w:tc>
        <w:tc>
          <w:tcPr>
            <w:tcW w:w="1670" w:type="pct"/>
            <w:gridSpan w:val="3"/>
            <w:vAlign w:val="center"/>
          </w:tcPr>
          <w:p>
            <w:pPr>
              <w:pStyle w:val="10"/>
              <w:adjustRightInd w:val="0"/>
              <w:snapToGrid w:val="0"/>
              <w:jc w:val="both"/>
              <w:rPr>
                <w:b/>
                <w:sz w:val="21"/>
                <w:szCs w:val="21"/>
                <w:lang w:eastAsia="zh-Hans"/>
              </w:rPr>
            </w:pPr>
            <w:r>
              <w:rPr>
                <w:sz w:val="21"/>
                <w:szCs w:val="21"/>
                <w:lang w:eastAsia="zh-Hans"/>
              </w:rPr>
              <w:t>使用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泛雅教学</w:t>
            </w:r>
            <w:r>
              <w:rPr>
                <w:sz w:val="21"/>
                <w:szCs w:val="21"/>
                <w:lang w:eastAsia="zh-Hans"/>
              </w:rPr>
              <w:t>平台、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灰豚数据</w:t>
            </w:r>
            <w:r>
              <w:rPr>
                <w:sz w:val="21"/>
                <w:szCs w:val="21"/>
                <w:lang w:eastAsia="zh-Hans"/>
              </w:rPr>
              <w:t>平台，让学生在教师指导下开展小组模拟实践。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教学</w:t>
            </w:r>
            <w:r>
              <w:rPr>
                <w:rFonts w:hint="eastAsia"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教法</w:t>
            </w:r>
          </w:p>
        </w:tc>
        <w:tc>
          <w:tcPr>
            <w:tcW w:w="1664" w:type="pct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任务驱动法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问答式教学法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启发想象法</w:t>
            </w:r>
          </w:p>
        </w:tc>
        <w:tc>
          <w:tcPr>
            <w:tcW w:w="833" w:type="pct"/>
            <w:gridSpan w:val="3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学法</w:t>
            </w:r>
          </w:p>
        </w:tc>
        <w:tc>
          <w:tcPr>
            <w:tcW w:w="1670" w:type="pct"/>
            <w:gridSpan w:val="3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小组合作探究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练习法</w:t>
            </w:r>
          </w:p>
        </w:tc>
      </w:tr>
      <w:tr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教学</w:t>
            </w:r>
            <w:r>
              <w:rPr>
                <w:rFonts w:hint="eastAsia"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评价</w:t>
            </w:r>
          </w:p>
        </w:tc>
      </w:tr>
      <w:tr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adjustRightInd w:val="0"/>
              <w:snapToGrid w:val="0"/>
              <w:ind w:firstLine="420" w:firstLineChars="20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评价体系立体化：</w:t>
            </w:r>
            <w:r>
              <w:rPr>
                <w:rFonts w:ascii="宋体" w:hAnsi="宋体" w:eastAsia="宋体"/>
                <w:szCs w:val="21"/>
              </w:rPr>
              <w:t>采用过程性评价与结果性评价相结合，校内评价与企业评价相结合，线上评价和线下评价相结合，贯穿于课前、课中、课后，真实记录学生学习轨迹</w:t>
            </w:r>
            <w:r>
              <w:rPr>
                <w:rFonts w:hint="eastAsia" w:ascii="宋体" w:hAnsi="宋体" w:eastAsia="宋体"/>
                <w:szCs w:val="21"/>
              </w:rPr>
              <w:t>；</w:t>
            </w:r>
          </w:p>
          <w:p>
            <w:pPr>
              <w:adjustRightInd w:val="0"/>
              <w:snapToGrid w:val="0"/>
              <w:ind w:firstLine="420" w:firstLineChars="20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评价主体多元</w:t>
            </w:r>
            <w:r>
              <w:rPr>
                <w:rFonts w:hint="eastAsia" w:ascii="宋体" w:hAnsi="宋体" w:eastAsia="宋体"/>
                <w:szCs w:val="21"/>
              </w:rPr>
              <w:t>化</w:t>
            </w:r>
            <w:r>
              <w:rPr>
                <w:rFonts w:ascii="宋体" w:hAnsi="宋体" w:eastAsia="宋体"/>
                <w:szCs w:val="21"/>
              </w:rPr>
              <w:t>：教师、学生、</w:t>
            </w:r>
            <w:r>
              <w:rPr>
                <w:rFonts w:hint="eastAsia" w:ascii="宋体" w:hAnsi="宋体" w:eastAsia="宋体"/>
                <w:szCs w:val="21"/>
              </w:rPr>
              <w:t>小组、导师</w:t>
            </w:r>
            <w:r>
              <w:rPr>
                <w:rFonts w:ascii="宋体" w:hAnsi="宋体" w:eastAsia="宋体"/>
                <w:szCs w:val="21"/>
              </w:rPr>
              <w:t>；评价</w:t>
            </w:r>
            <w:r>
              <w:rPr>
                <w:rFonts w:hint="eastAsia" w:ascii="宋体" w:hAnsi="宋体" w:eastAsia="宋体"/>
                <w:szCs w:val="21"/>
              </w:rPr>
              <w:t>标准</w:t>
            </w:r>
            <w:r>
              <w:rPr>
                <w:rFonts w:ascii="宋体" w:hAnsi="宋体" w:eastAsia="宋体"/>
                <w:szCs w:val="21"/>
              </w:rPr>
              <w:t>多维</w:t>
            </w:r>
            <w:r>
              <w:rPr>
                <w:rFonts w:hint="eastAsia" w:ascii="宋体" w:hAnsi="宋体" w:eastAsia="宋体"/>
                <w:szCs w:val="21"/>
              </w:rPr>
              <w:t>化</w:t>
            </w:r>
            <w:r>
              <w:rPr>
                <w:rFonts w:ascii="宋体" w:hAnsi="宋体" w:eastAsia="宋体"/>
                <w:szCs w:val="21"/>
              </w:rPr>
              <w:t>：知识、技能、素养</w:t>
            </w:r>
            <w:r>
              <w:rPr>
                <w:rFonts w:hint="eastAsia" w:ascii="宋体" w:hAnsi="宋体" w:eastAsia="宋体"/>
                <w:szCs w:val="21"/>
              </w:rPr>
              <w:t>，</w:t>
            </w:r>
            <w:r>
              <w:rPr>
                <w:rFonts w:ascii="宋体" w:hAnsi="宋体" w:eastAsia="宋体"/>
                <w:szCs w:val="21"/>
              </w:rPr>
              <w:t>在素质方面更突出“徳”的评价</w:t>
            </w:r>
            <w:r>
              <w:rPr>
                <w:rFonts w:hint="eastAsia" w:ascii="宋体" w:hAnsi="宋体" w:eastAsia="宋体"/>
                <w:szCs w:val="21"/>
              </w:rPr>
              <w:t>；</w:t>
            </w:r>
          </w:p>
          <w:p>
            <w:pPr>
              <w:adjustRightInd w:val="0"/>
              <w:snapToGrid w:val="0"/>
              <w:ind w:firstLine="420" w:firstLineChars="20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评价增值跟进化：</w:t>
            </w:r>
            <w:r>
              <w:rPr>
                <w:rFonts w:ascii="宋体" w:hAnsi="宋体" w:eastAsia="宋体"/>
                <w:szCs w:val="21"/>
              </w:rPr>
              <w:t>跟踪每个学生的学习成长情况，根据学生在学习、行为等原有基础上的发展变化，判定每个学生的进步程度，从而为学生提供改进的策略，实现因材施教</w:t>
            </w:r>
            <w:r>
              <w:rPr>
                <w:rFonts w:hint="eastAsia" w:ascii="宋体" w:hAnsi="宋体" w:eastAsia="宋体"/>
                <w:szCs w:val="21"/>
              </w:rPr>
              <w:t>。</w:t>
            </w:r>
          </w:p>
          <w:p>
            <w:pPr>
              <w:adjustRightInd w:val="0"/>
              <w:snapToGrid w:val="0"/>
              <w:ind w:firstLine="420" w:firstLineChars="20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48895</wp:posOffset>
                  </wp:positionV>
                  <wp:extent cx="8754745" cy="3170555"/>
                  <wp:effectExtent l="0" t="0" r="0" b="4445"/>
                  <wp:wrapNone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4745" cy="3170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教学</w:t>
            </w:r>
            <w:r>
              <w:rPr>
                <w:rFonts w:hint="eastAsia"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设计</w:t>
            </w:r>
          </w:p>
        </w:tc>
      </w:tr>
      <w:tr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adjustRightInd w:val="0"/>
              <w:snapToGrid w:val="0"/>
              <w:rPr>
                <w:rFonts w:ascii="宋体" w:hAnsi="宋体" w:eastAsia="宋体"/>
                <w:sz w:val="48"/>
                <w:szCs w:val="48"/>
              </w:rPr>
            </w:pPr>
            <w:r>
              <w:rPr>
                <w:rFonts w:ascii="宋体" w:hAnsi="宋体" w:eastAsia="宋体"/>
                <w:sz w:val="48"/>
                <w:szCs w:val="4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25400</wp:posOffset>
                  </wp:positionV>
                  <wp:extent cx="8747760" cy="2088515"/>
                  <wp:effectExtent l="0" t="0" r="2540" b="0"/>
                  <wp:wrapNone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7760" cy="208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 w:val="48"/>
                <w:szCs w:val="48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 w:val="48"/>
                <w:szCs w:val="48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 w:val="48"/>
                <w:szCs w:val="48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 w:val="48"/>
                <w:szCs w:val="48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bCs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  <w:t>教学实施</w:t>
            </w:r>
          </w:p>
        </w:tc>
      </w:tr>
      <w:tr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第一环节：课前初学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教学环节</w:t>
            </w:r>
          </w:p>
        </w:tc>
        <w:tc>
          <w:tcPr>
            <w:tcW w:w="1667" w:type="pct"/>
            <w:gridSpan w:val="2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教学内容</w:t>
            </w:r>
          </w:p>
        </w:tc>
        <w:tc>
          <w:tcPr>
            <w:tcW w:w="624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教师活动</w:t>
            </w:r>
          </w:p>
        </w:tc>
        <w:tc>
          <w:tcPr>
            <w:tcW w:w="625" w:type="pct"/>
            <w:gridSpan w:val="2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学生活动</w:t>
            </w:r>
          </w:p>
        </w:tc>
        <w:tc>
          <w:tcPr>
            <w:tcW w:w="626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技术手段</w:t>
            </w:r>
          </w:p>
        </w:tc>
        <w:tc>
          <w:tcPr>
            <w:tcW w:w="625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课堂思政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自主探究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初学新知</w:t>
            </w:r>
          </w:p>
        </w:tc>
        <w:tc>
          <w:tcPr>
            <w:tcW w:w="1667" w:type="pct"/>
            <w:gridSpan w:val="2"/>
            <w:shd w:val="clear" w:color="auto" w:fill="auto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【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配置团队成员</w:t>
            </w:r>
            <w:r>
              <w:rPr>
                <w:rFonts w:ascii="宋体" w:hAnsi="宋体" w:eastAsia="宋体"/>
                <w:szCs w:val="21"/>
              </w:rPr>
              <w:t>】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1.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全班</w:t>
            </w:r>
            <w:r>
              <w:rPr>
                <w:rFonts w:hint="eastAsia" w:ascii="宋体" w:hAnsi="宋体" w:eastAsia="宋体"/>
                <w:szCs w:val="21"/>
              </w:rPr>
              <w:t>分为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四</w:t>
            </w:r>
            <w:r>
              <w:rPr>
                <w:rFonts w:hint="eastAsia" w:ascii="宋体" w:hAnsi="宋体" w:eastAsia="宋体"/>
                <w:szCs w:val="21"/>
              </w:rPr>
              <w:t>组</w:t>
            </w:r>
            <w:r>
              <w:rPr>
                <w:rFonts w:ascii="宋体" w:hAnsi="宋体" w:eastAsia="宋体"/>
                <w:szCs w:val="21"/>
              </w:rPr>
              <w:t>，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每组根据直播岗位需求配置团队人员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，</w:t>
            </w:r>
            <w:r>
              <w:rPr>
                <w:rFonts w:ascii="宋体" w:hAnsi="宋体" w:eastAsia="宋体"/>
                <w:szCs w:val="21"/>
              </w:rPr>
              <w:t>为课堂教学做好准备。</w:t>
            </w:r>
          </w:p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</w:rPr>
            </w:pPr>
            <w:r>
              <w:rPr>
                <w:rFonts w:hint="default" w:ascii="宋体" w:hAnsi="宋体" w:eastAsia="宋体"/>
                <w:szCs w:val="21"/>
              </w:rPr>
              <w:drawing>
                <wp:inline distT="0" distB="0" distL="114300" distR="114300">
                  <wp:extent cx="2852420" cy="1854835"/>
                  <wp:effectExtent l="0" t="0" r="17780" b="24765"/>
                  <wp:docPr id="1" name="图片 1" descr="图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2420" cy="185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【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日常素质训练</w:t>
            </w:r>
            <w:r>
              <w:rPr>
                <w:rFonts w:ascii="宋体" w:hAnsi="宋体" w:eastAsia="宋体"/>
                <w:szCs w:val="21"/>
              </w:rPr>
              <w:t>】</w:t>
            </w:r>
          </w:p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  <w:lang w:eastAsia="zh-Hans"/>
              </w:rPr>
            </w:pPr>
            <w:r>
              <w:rPr>
                <w:rFonts w:hint="default" w:ascii="宋体" w:hAnsi="宋体" w:eastAsia="宋体"/>
                <w:szCs w:val="21"/>
              </w:rPr>
              <w:t>2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.培养主播素养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，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每日进行口头表达和肢体表情对镜训练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，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检查仪容仪表符合规定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。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default" w:ascii="宋体" w:hAnsi="宋体" w:eastAsia="宋体"/>
                <w:szCs w:val="21"/>
              </w:rPr>
              <w:drawing>
                <wp:inline distT="0" distB="0" distL="114300" distR="114300">
                  <wp:extent cx="2802255" cy="1633220"/>
                  <wp:effectExtent l="0" t="0" r="17145" b="17780"/>
                  <wp:docPr id="33" name="图片 33" descr="截屏2023-06-06 14.32.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 descr="截屏2023-06-06 14.32.2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2255" cy="1633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【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布置直播场景</w:t>
            </w:r>
            <w:r>
              <w:rPr>
                <w:rFonts w:ascii="宋体" w:hAnsi="宋体" w:eastAsia="宋体"/>
                <w:szCs w:val="21"/>
              </w:rPr>
              <w:t>】</w:t>
            </w:r>
          </w:p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  <w:lang w:val="en-US" w:eastAsia="zh-Hans"/>
              </w:rPr>
            </w:pPr>
            <w:r>
              <w:rPr>
                <w:rFonts w:hint="default" w:ascii="宋体" w:hAnsi="宋体" w:eastAsia="宋体"/>
                <w:szCs w:val="21"/>
              </w:rPr>
              <w:t>3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.根据配置清单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，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放置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、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调试好直播设备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。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szCs w:val="21"/>
                <w:lang w:val="en-US" w:eastAsia="zh-Hans"/>
              </w:rPr>
            </w:pPr>
            <w:r>
              <w:rPr>
                <w:rFonts w:hint="default" w:ascii="宋体" w:hAnsi="宋体" w:eastAsia="宋体"/>
                <w:szCs w:val="21"/>
                <w:lang w:eastAsia="zh-Hans"/>
              </w:rPr>
              <w:drawing>
                <wp:inline distT="0" distB="0" distL="114300" distR="114300">
                  <wp:extent cx="2787015" cy="1570990"/>
                  <wp:effectExtent l="0" t="0" r="6985" b="3810"/>
                  <wp:docPr id="35" name="图片 35" descr="efa442771e642fdca53ac0da50177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efa442771e642fdca53ac0da5017725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015" cy="157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</w:rPr>
            </w:pPr>
            <w:r>
              <w:rPr>
                <w:rFonts w:hint="default" w:ascii="宋体" w:hAnsi="宋体" w:eastAsia="宋体"/>
                <w:szCs w:val="21"/>
              </w:rPr>
              <w:t>【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熟悉选品知识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】</w:t>
            </w:r>
          </w:p>
          <w:p>
            <w:pPr>
              <w:rPr>
                <w:rFonts w:hint="eastAsia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/>
                <w:szCs w:val="21"/>
              </w:rPr>
              <w:t>4</w:t>
            </w:r>
            <w:r>
              <w:rPr>
                <w:rFonts w:ascii="宋体" w:hAnsi="宋体" w:eastAsia="宋体"/>
                <w:szCs w:val="21"/>
              </w:rPr>
              <w:t>.利用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泛雅</w:t>
            </w:r>
            <w:r>
              <w:rPr>
                <w:rFonts w:ascii="宋体" w:hAnsi="宋体" w:eastAsia="宋体"/>
                <w:szCs w:val="21"/>
              </w:rPr>
              <w:t>平台进行课前学习，要求学生熟悉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打造直播团队方法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，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搭建直播场景方法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，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选择直播商品方法</w:t>
            </w:r>
            <w:r>
              <w:rPr>
                <w:rFonts w:ascii="宋体" w:hAnsi="宋体" w:eastAsia="宋体"/>
                <w:szCs w:val="21"/>
              </w:rPr>
              <w:t>。熟悉使用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灰豚数据</w:t>
            </w:r>
            <w:r>
              <w:rPr>
                <w:rFonts w:ascii="宋体" w:hAnsi="宋体" w:eastAsia="宋体"/>
                <w:szCs w:val="21"/>
              </w:rPr>
              <w:t>平台，抖音直播平台等。</w:t>
            </w:r>
          </w:p>
          <w:p>
            <w:pPr>
              <w:adjustRightInd w:val="0"/>
              <w:snapToGrid w:val="0"/>
              <w:rPr>
                <w:rFonts w:hint="eastAsia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864485" cy="1348105"/>
                  <wp:effectExtent l="0" t="0" r="5715" b="23495"/>
                  <wp:docPr id="28" name="图片 28" descr="截屏2023-06-06 11.07.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8" descr="截屏2023-06-06 11.07.09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4485" cy="134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rPr>
                <w:rFonts w:hint="default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【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完成课前测试</w:t>
            </w:r>
            <w:r>
              <w:rPr>
                <w:rFonts w:hint="default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】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hint="default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.通过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泛雅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平台发布测验</w:t>
            </w:r>
            <w:r>
              <w:rPr>
                <w:rFonts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并总结分析学生课前学习情况</w:t>
            </w:r>
            <w:r>
              <w:rPr>
                <w:rFonts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。统计学生集中的问题，调整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课堂</w:t>
            </w:r>
            <w:r>
              <w:rPr>
                <w:rFonts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教学方案。</w:t>
            </w:r>
          </w:p>
          <w:p>
            <w:pPr>
              <w:adjustRightInd w:val="0"/>
              <w:snapToGrid w:val="0"/>
              <w:rPr>
                <w:rFonts w:hint="eastAsia"/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861310" cy="1306830"/>
                  <wp:effectExtent l="0" t="0" r="8890" b="13970"/>
                  <wp:docPr id="26" name="图片 26" descr="截屏2023-06-06 11.06.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6" descr="截屏2023-06-06 11.06.29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310" cy="1306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pct"/>
            <w:shd w:val="clear" w:color="auto" w:fill="auto"/>
          </w:tcPr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  <w:lang w:eastAsia="zh-CN"/>
              </w:rPr>
              <w:t>1.教师指导学生进行分组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和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配置团队人员</w:t>
            </w:r>
            <w:r>
              <w:rPr>
                <w:sz w:val="21"/>
                <w:szCs w:val="21"/>
                <w:lang w:eastAsia="zh-CN"/>
              </w:rPr>
              <w:t>。</w:t>
            </w: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 w:eastAsia="宋体"/>
                <w:sz w:val="21"/>
                <w:szCs w:val="21"/>
                <w:lang w:eastAsia="zh-Hans"/>
              </w:rPr>
            </w:pPr>
            <w:r>
              <w:rPr>
                <w:rFonts w:hint="default"/>
                <w:sz w:val="21"/>
                <w:szCs w:val="21"/>
                <w:lang w:eastAsia="zh-CN"/>
              </w:rPr>
              <w:t>2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.教师每日督促检查学生训练情况并反馈整改</w:t>
            </w:r>
            <w:r>
              <w:rPr>
                <w:rFonts w:hint="default"/>
                <w:sz w:val="21"/>
                <w:szCs w:val="21"/>
                <w:lang w:eastAsia="zh-Hans"/>
              </w:rPr>
              <w:t>。</w:t>
            </w: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/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rFonts w:hint="default" w:eastAsia="宋体"/>
                <w:sz w:val="21"/>
                <w:szCs w:val="21"/>
                <w:lang w:eastAsia="zh-Hans"/>
              </w:rPr>
            </w:pPr>
            <w:r>
              <w:rPr>
                <w:rFonts w:hint="default"/>
                <w:sz w:val="21"/>
                <w:szCs w:val="21"/>
                <w:lang w:eastAsia="zh-CN"/>
              </w:rPr>
              <w:t>3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.教师准备好室内直播教室</w:t>
            </w:r>
            <w:r>
              <w:rPr>
                <w:rFonts w:hint="default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与学生一起做好场地区域划分</w:t>
            </w:r>
            <w:r>
              <w:rPr>
                <w:rFonts w:hint="default"/>
                <w:sz w:val="21"/>
                <w:szCs w:val="21"/>
                <w:lang w:eastAsia="zh-Hans"/>
              </w:rPr>
              <w:t>。</w:t>
            </w: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.教师上传资源到学习平台，要求 学生熟悉知识。要求学生熟悉使用直播相关平台</w:t>
            </w:r>
            <w:r>
              <w:rPr>
                <w:rFonts w:ascii="宋体" w:hAnsi="宋体" w:eastAsia="宋体" w:cs="宋体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>
              <w:rPr>
                <w:rFonts w:hint="default"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.教师登陆</w:t>
            </w:r>
            <w:r>
              <w:rPr>
                <w:rFonts w:hint="default"/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泛雅</w:t>
            </w:r>
            <w:r>
              <w:rPr>
                <w:rFonts w:hint="eastAsia"/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平台对学生测试结果进行总结分析</w:t>
            </w:r>
            <w:r>
              <w:rPr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。统计学生集中的问题，调整</w:t>
            </w:r>
            <w:r>
              <w:rPr>
                <w:rFonts w:hint="eastAsia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课堂</w:t>
            </w:r>
            <w:r>
              <w:rPr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教学方案。</w:t>
            </w:r>
          </w:p>
        </w:tc>
        <w:tc>
          <w:tcPr>
            <w:tcW w:w="625" w:type="pct"/>
            <w:gridSpan w:val="2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1.学生完成分组，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配置团队人员</w:t>
            </w:r>
            <w:r>
              <w:rPr>
                <w:rFonts w:ascii="宋体" w:hAnsi="宋体" w:eastAsia="宋体"/>
                <w:szCs w:val="21"/>
              </w:rPr>
              <w:t>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  <w:lang w:eastAsia="zh-Hans"/>
              </w:rPr>
            </w:pPr>
            <w:r>
              <w:rPr>
                <w:rFonts w:hint="default" w:ascii="宋体" w:hAnsi="宋体" w:eastAsia="宋体"/>
                <w:szCs w:val="21"/>
              </w:rPr>
              <w:t>2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.学生每日完成对镜训练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，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养成良好礼仪修养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hint="default" w:ascii="宋体" w:hAnsi="宋体" w:eastAsia="宋体"/>
                <w:szCs w:val="21"/>
                <w:lang w:eastAsia="zh-Hans"/>
              </w:rPr>
            </w:pPr>
            <w:r>
              <w:rPr>
                <w:rFonts w:hint="default" w:ascii="宋体" w:hAnsi="宋体" w:eastAsia="宋体"/>
                <w:szCs w:val="21"/>
              </w:rPr>
              <w:t>3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.学生与教师一起布置直播间背景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，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做好直播设备放置与调试</w:t>
            </w:r>
            <w:r>
              <w:rPr>
                <w:rFonts w:hint="default" w:ascii="宋体" w:hAnsi="宋体" w:eastAsia="宋体"/>
                <w:szCs w:val="21"/>
                <w:lang w:eastAsia="zh-Hans"/>
              </w:rPr>
              <w:t>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hint="default" w:ascii="宋体" w:hAnsi="宋体" w:eastAsia="宋体"/>
                <w:szCs w:val="21"/>
              </w:rPr>
              <w:t>4</w:t>
            </w:r>
            <w:r>
              <w:rPr>
                <w:rFonts w:ascii="宋体" w:hAnsi="宋体" w:eastAsia="宋体"/>
                <w:szCs w:val="21"/>
              </w:rPr>
              <w:t>.学生熟悉直播</w:t>
            </w:r>
            <w:r>
              <w:rPr>
                <w:rFonts w:hint="eastAsia" w:ascii="宋体" w:hAnsi="宋体" w:eastAsia="宋体"/>
                <w:szCs w:val="21"/>
                <w:lang w:val="en-US" w:eastAsia="zh-Hans"/>
              </w:rPr>
              <w:t>直播相关</w:t>
            </w:r>
            <w:r>
              <w:rPr>
                <w:rFonts w:ascii="宋体" w:hAnsi="宋体" w:eastAsia="宋体"/>
                <w:szCs w:val="21"/>
              </w:rPr>
              <w:t>知识，注册登陆并熟悉直播相关平台。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hint="default" w:ascii="宋体" w:hAnsi="宋体" w:eastAsia="宋体"/>
                <w:szCs w:val="21"/>
              </w:rPr>
              <w:t>5</w:t>
            </w:r>
            <w:r>
              <w:rPr>
                <w:rFonts w:ascii="宋体" w:hAnsi="宋体" w:eastAsia="宋体"/>
                <w:szCs w:val="21"/>
              </w:rPr>
              <w:t>.学生登陆泛雅平台课前测试，完成课前预习。发现问题。</w:t>
            </w:r>
          </w:p>
        </w:tc>
        <w:tc>
          <w:tcPr>
            <w:tcW w:w="626" w:type="pct"/>
            <w:shd w:val="clear" w:color="auto" w:fill="auto"/>
            <w:vAlign w:val="center"/>
          </w:tcPr>
          <w:p>
            <w:pPr>
              <w:pStyle w:val="10"/>
              <w:tabs>
                <w:tab w:val="left" w:pos="522"/>
                <w:tab w:val="left" w:pos="523"/>
              </w:tabs>
              <w:adjustRightInd w:val="0"/>
              <w:snapToGrid w:val="0"/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  <w:lang w:eastAsia="zh-CN"/>
              </w:rPr>
              <w:t>泛雅学习平台，灰豚数据平台，抖音直播平台。</w:t>
            </w:r>
          </w:p>
        </w:tc>
        <w:tc>
          <w:tcPr>
            <w:tcW w:w="625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泛雅平台微课学习，让学生主动参与学习，激发学习兴趣。熟悉灰豚数据平台、抖音平台，为课堂教学做好准备。课前测试让学生带着问题进入课堂。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/>
                <w:b/>
                <w:color w:val="FFFFFF"/>
                <w:szCs w:val="21"/>
              </w:rPr>
              <w:t>第二环节：课中协学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教学环节</w:t>
            </w:r>
          </w:p>
        </w:tc>
        <w:tc>
          <w:tcPr>
            <w:tcW w:w="1667" w:type="pct"/>
            <w:gridSpan w:val="2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教学内容</w:t>
            </w:r>
          </w:p>
        </w:tc>
        <w:tc>
          <w:tcPr>
            <w:tcW w:w="624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教师活动</w:t>
            </w:r>
          </w:p>
        </w:tc>
        <w:tc>
          <w:tcPr>
            <w:tcW w:w="625" w:type="pct"/>
            <w:gridSpan w:val="2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学生活动</w:t>
            </w:r>
          </w:p>
        </w:tc>
        <w:tc>
          <w:tcPr>
            <w:tcW w:w="626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技术手段</w:t>
            </w:r>
          </w:p>
        </w:tc>
        <w:tc>
          <w:tcPr>
            <w:tcW w:w="625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课堂思政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33" w:type="pct"/>
            <w:shd w:val="clear" w:color="auto" w:fill="auto"/>
            <w:vAlign w:val="center"/>
          </w:tcPr>
          <w:p>
            <w:pPr>
              <w:pStyle w:val="10"/>
              <w:adjustRightInd w:val="0"/>
              <w:snapToGrid w:val="0"/>
              <w:jc w:val="center"/>
              <w:rPr>
                <w:b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sz w:val="21"/>
                <w:szCs w:val="21"/>
                <w:lang w:eastAsia="zh-CN"/>
              </w:rPr>
              <w:t>导师进场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引入任务</w:t>
            </w:r>
          </w:p>
        </w:tc>
        <w:tc>
          <w:tcPr>
            <w:tcW w:w="1667" w:type="pct"/>
            <w:gridSpan w:val="2"/>
            <w:shd w:val="clear" w:color="auto" w:fill="auto"/>
          </w:tcPr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【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课前反馈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交流分享</w:t>
            </w: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】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.师生登陆</w:t>
            </w:r>
            <w:r>
              <w:rPr>
                <w:rFonts w:hint="default"/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泛雅</w:t>
            </w:r>
            <w:r>
              <w:rPr>
                <w:rFonts w:hint="eastAsia"/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</w:t>
            </w:r>
            <w:r>
              <w:rPr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进行课前学习评价与答疑</w:t>
            </w:r>
            <w:r>
              <w:rPr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861310" cy="1487805"/>
                  <wp:effectExtent l="0" t="0" r="8890" b="10795"/>
                  <wp:docPr id="32" name="图片 32" descr="截屏2023-06-06 13.29.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32" descr="截屏2023-06-06 13.29.19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310" cy="1487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【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视频导入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情景融入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】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.观看视频内容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蔬菜滞销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一年心血要白费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农民急盼销路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引入助农学习情景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如何通过直播间营销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帮助类似的农民扩大销路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789555" cy="1799590"/>
                  <wp:effectExtent l="0" t="0" r="4445" b="3810"/>
                  <wp:docPr id="18" name="图片 18" descr="截屏2023-03-09 19.33.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截屏2023-03-09 19.33.4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9555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【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连接导师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任务布置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】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.通过校企合作平台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抖音“绿满农”商城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帮助农民扩大农产品的销售渠道和销量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19680" cy="2192655"/>
                  <wp:effectExtent l="0" t="0" r="0" b="4445"/>
                  <wp:docPr id="5" name="图片 5" descr="IMG_8372(20230306-19302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IMG_8372(20230306-193029)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219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624" w:type="pct"/>
            <w:shd w:val="clear" w:color="auto" w:fill="auto"/>
          </w:tcPr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教师组织学生登录平台，展示  各小组课前预习情况，进行点评。教师总结并解答课前预习中学生的疑问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智能助教分析点评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教师播放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农产品滞销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视频， 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提出利用所学知识帮助农民销售的计划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 w:cs="宋体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.教师布置任务</w:t>
            </w:r>
            <w:r>
              <w:rPr>
                <w:rFonts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合理选择直播带货的农产品</w:t>
            </w:r>
            <w:r>
              <w:rPr>
                <w:rFonts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为农产品定价</w:t>
            </w:r>
            <w:r>
              <w:rPr>
                <w:rFonts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根据商品四种类型进行配置</w:t>
            </w:r>
            <w:r>
              <w:rPr>
                <w:rFonts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625" w:type="pct"/>
            <w:gridSpan w:val="2"/>
            <w:shd w:val="clear" w:color="auto" w:fill="auto"/>
          </w:tcPr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1.登录平台</w:t>
            </w: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学生认真倾听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教师点评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，思考自己与其他同学的预习差距</w:t>
            </w: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学生对预习中遇到的困难及问题进行提 问。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.学生认真观看视频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进入角色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发表观点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愿意帮助农民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.学生分组讨论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确定本组选择的农产品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为到农产品定价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将不同产品进行合理配置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实现直播间营销目标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626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泛雅学习平台，微视频。</w:t>
            </w:r>
          </w:p>
        </w:tc>
        <w:tc>
          <w:tcPr>
            <w:tcW w:w="625" w:type="pct"/>
            <w:shd w:val="clear" w:color="auto" w:fill="auto"/>
          </w:tcPr>
          <w:p>
            <w:pPr>
              <w:pStyle w:val="10"/>
              <w:adjustRightInd w:val="0"/>
              <w:snapToGrid w:val="0"/>
              <w:rPr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通过视频导入，让师生情景融入课堂，培养学生的家国情怀。通过任务布置，培养学生的帮农助农的乡村振兴意识与劳动精神。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auto"/>
            <w:vAlign w:val="center"/>
          </w:tcPr>
          <w:p>
            <w:pPr>
              <w:pStyle w:val="10"/>
              <w:adjustRightInd w:val="0"/>
              <w:snapToGrid w:val="0"/>
              <w:jc w:val="center"/>
              <w:rPr>
                <w:b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sz w:val="21"/>
                <w:szCs w:val="21"/>
                <w:lang w:eastAsia="zh-CN"/>
              </w:rPr>
              <w:t>思维导图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分析任务</w:t>
            </w:r>
          </w:p>
        </w:tc>
        <w:tc>
          <w:tcPr>
            <w:tcW w:w="1667" w:type="pct"/>
            <w:gridSpan w:val="2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drawing>
                <wp:inline distT="0" distB="0" distL="0" distR="0">
                  <wp:extent cx="2519680" cy="1584960"/>
                  <wp:effectExtent l="0" t="0" r="0" b="254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585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导图分析，明确任务</w:t>
            </w:r>
          </w:p>
        </w:tc>
        <w:tc>
          <w:tcPr>
            <w:tcW w:w="625" w:type="pct"/>
            <w:gridSpan w:val="2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  <w:lang w:eastAsia="zh-Hans"/>
              </w:rPr>
            </w:pPr>
            <w:r>
              <w:rPr>
                <w:rFonts w:hint="eastAsia" w:ascii="宋体" w:hAnsi="宋体" w:eastAsia="宋体"/>
                <w:szCs w:val="21"/>
              </w:rPr>
              <w:t>分析任务，搜集案例</w:t>
            </w:r>
          </w:p>
        </w:tc>
        <w:tc>
          <w:tcPr>
            <w:tcW w:w="626" w:type="pct"/>
            <w:shd w:val="clear" w:color="auto" w:fill="auto"/>
          </w:tcPr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思维导图</w:t>
            </w:r>
          </w:p>
        </w:tc>
        <w:tc>
          <w:tcPr>
            <w:tcW w:w="625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  <w:lang w:eastAsia="zh-Hans"/>
              </w:rPr>
            </w:pPr>
            <w:r>
              <w:rPr>
                <w:rFonts w:hint="eastAsia" w:ascii="宋体" w:hAnsi="宋体" w:eastAsia="宋体"/>
                <w:szCs w:val="21"/>
              </w:rPr>
              <w:t>培养学生导图思维，思路清晰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33" w:type="pct"/>
            <w:shd w:val="clear" w:color="auto" w:fill="auto"/>
            <w:vAlign w:val="center"/>
          </w:tcPr>
          <w:p>
            <w:pPr>
              <w:pStyle w:val="10"/>
              <w:adjustRightInd w:val="0"/>
              <w:snapToGrid w:val="0"/>
              <w:jc w:val="center"/>
              <w:rPr>
                <w:b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sz w:val="21"/>
                <w:szCs w:val="21"/>
                <w:lang w:eastAsia="zh-CN"/>
              </w:rPr>
              <w:t>提出方案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践行任务</w:t>
            </w:r>
          </w:p>
        </w:tc>
        <w:tc>
          <w:tcPr>
            <w:tcW w:w="1667" w:type="pct"/>
            <w:gridSpan w:val="2"/>
            <w:shd w:val="clear" w:color="auto" w:fill="auto"/>
          </w:tcPr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【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小组研学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选品策略</w:t>
            </w: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】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.直播间选品的依据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（1）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市场趋势选品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主播可以有针对性地根据市场趋势选品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center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475865" cy="1290320"/>
                  <wp:effectExtent l="0" t="0" r="13335" b="5080"/>
                  <wp:docPr id="19" name="图片 19" descr="截屏2023-03-15 21.47.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截屏2023-03-15 21.47.34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65" cy="129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（2）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行业风向选品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借助</w:t>
            </w:r>
            <w:r>
              <w:rPr>
                <w:rFonts w:hint="default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灰豚数据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分析商品与行业的信息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掌握销售情况较好的商品和近期热销商品的数据信息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判断哪些商品适合自己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center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85720" cy="1581785"/>
                  <wp:effectExtent l="0" t="0" r="5080" b="18415"/>
                  <wp:docPr id="4" name="图片 4" descr="截屏2023-06-02 11.03.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截屏2023-06-02 11.03.1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720" cy="158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（3）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粉丝画像选品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主播利用抖音app的企业服务中心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分析自己的粉丝画像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在选品时根据粉丝的属性特征挑选符合粉丝需求的商品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center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83180" cy="1583055"/>
                  <wp:effectExtent l="0" t="0" r="7620" b="17145"/>
                  <wp:docPr id="23" name="图片 23" descr="截屏2023-03-06 21.45.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截屏2023-03-06 21.45.33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180" cy="158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（4）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主播人设选品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以客单价指标来挑选商品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center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490470" cy="1470660"/>
                  <wp:effectExtent l="0" t="0" r="24130" b="2540"/>
                  <wp:docPr id="20" name="图片 20" descr="截屏2023-03-15 21.49.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截屏2023-03-15 21.49.21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0470" cy="147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【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小组研讨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价格策略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】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.直播单品的定价策略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（1）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价格锚点策略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根据其他商品的价格来设定所推荐商品的价格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center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19680" cy="1775460"/>
                  <wp:effectExtent l="0" t="0" r="20320" b="2540"/>
                  <wp:docPr id="14" name="图片 14" descr="IMG_8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IMG_8375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775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（2）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要素对比策略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为用户提供关键要素对比表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center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19680" cy="1528445"/>
                  <wp:effectExtent l="0" t="0" r="20320" b="20955"/>
                  <wp:docPr id="9" name="图片 9" descr="IMG_8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IMG_837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52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（3）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非整数定价策略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直播团队设定的商品价格以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或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结尾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center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19680" cy="1447165"/>
                  <wp:effectExtent l="0" t="0" r="20320" b="635"/>
                  <wp:docPr id="24" name="图片 24" descr="IMG_8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IMG_8374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447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（4）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阶梯定价策略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用户每增加一定的购买量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商品的价格就降低一个档次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用户增加购买数量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center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519680" cy="1539875"/>
                  <wp:effectExtent l="0" t="0" r="0" b="0"/>
                  <wp:docPr id="15" name="图片 15" descr="截屏2023-03-07 21.10.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截屏2023-03-07 21.10.2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1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【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小组研究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配置策略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】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.直播间商品功能配置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（1）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引流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款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给用户留下第一印象的商品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（2）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火爆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款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吸引用户在直播间停留的商品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（3）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利润款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“跑量”商品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300605" cy="1140460"/>
                  <wp:effectExtent l="0" t="0" r="10795" b="2540"/>
                  <wp:docPr id="21" name="图片 21" descr="截屏2023-03-15 22.09.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截屏2023-03-15 22.09.08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0605" cy="114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pct"/>
            <w:shd w:val="clear" w:color="auto" w:fill="auto"/>
          </w:tcPr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（1）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根据市场趋势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夏季与冬季直播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有针对性地选择什么样的农产品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？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（2）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教师指导学生登陆</w:t>
            </w:r>
            <w:r>
              <w:rPr>
                <w:rFonts w:hint="default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灰豚数据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平台并进行商品数据查看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（3）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教师指导学生分析抖音“绿满农”商城的粉丝画像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（4）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教师讲解客单价概念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是指每一位消费者平均购买商品的金额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即平均交易金额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提出连线测试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不同类型主播与其选品的客单价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智能助教分析点评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（1）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教师展示不同大小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不同价格的同一种苹果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让学生进行购买选择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根据学生回答讲授价格锚点策略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（2）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教师指导学生为直播间商品提供关键要素对比表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并对学生进行评价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（3）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教师指导学生进行非整数定价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对各组提交的价格进行评价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（4）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教师指导学生进行阶梯定价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智能助教分析点评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.教师讲解三款商品功能特征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提出测试题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智能助教分析点评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625" w:type="pct"/>
            <w:gridSpan w:val="2"/>
            <w:shd w:val="clear" w:color="auto" w:fill="auto"/>
          </w:tcPr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（1）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思考问题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给出答案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（2）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学生登陆</w:t>
            </w:r>
            <w:r>
              <w:rPr>
                <w:rFonts w:hint="default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灰豚数据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查看商品数据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（3）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学生分组研学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查看粉丝数据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分析数据并画像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4）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学生分组研学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泛娱乐达人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专业达人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专家学者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三种不同类型主播的选品的客单价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并在</w:t>
            </w:r>
            <w:r>
              <w:rPr>
                <w:rFonts w:hint="default"/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泛雅</w:t>
            </w:r>
            <w:r>
              <w:rPr>
                <w:rFonts w:hint="eastAsia"/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完成连线题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（1）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学生进行购买选择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并说明理由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（2）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学生分组研讨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制作商品关键要素对比表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并上传</w:t>
            </w:r>
            <w:r>
              <w:rPr>
                <w:rFonts w:hint="default"/>
                <w:color w:val="000000" w:themeColor="text1"/>
                <w:kern w:val="2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泛雅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平台进行展示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（3）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学生分组研讨非整数定价策略的优点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并对直播间商品进行非整数定价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上传</w:t>
            </w:r>
            <w:r>
              <w:rPr>
                <w:rFonts w:hint="default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泛雅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（4）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学生分组研讨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完成阶梯定价测试并上传</w:t>
            </w:r>
            <w:r>
              <w:rPr>
                <w:rFonts w:hint="default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泛雅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.学生把教师提供的三款商品按功能进行配置</w:t>
            </w:r>
            <w:r>
              <w:rPr>
                <w:rFonts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完成测试并上传</w:t>
            </w:r>
            <w:r>
              <w:rPr>
                <w:rFonts w:hint="default"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泛雅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</w:t>
            </w:r>
            <w:r>
              <w:rPr>
                <w:rFonts w:ascii="宋体" w:hAnsi="宋体" w:eastAsia="宋体" w:cs="宋体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626" w:type="pct"/>
            <w:shd w:val="clear" w:color="auto" w:fill="auto"/>
          </w:tcPr>
          <w:p>
            <w:pPr>
              <w:pStyle w:val="10"/>
              <w:adjustRightInd w:val="0"/>
              <w:snapToGrid w:val="0"/>
              <w:rPr>
                <w:b/>
                <w:color w:val="FFFFFF"/>
                <w:sz w:val="21"/>
                <w:szCs w:val="21"/>
                <w:lang w:eastAsia="zh-CN"/>
              </w:rPr>
            </w:pPr>
            <w:r>
              <w:rPr>
                <w:rFonts w:hint="default"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泛雅</w:t>
            </w:r>
            <w:r>
              <w:rPr>
                <w:rFonts w:hint="eastAsia"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学习平台</w:t>
            </w:r>
            <w:r>
              <w:rPr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灰豚数据</w:t>
            </w:r>
            <w:r>
              <w:rPr>
                <w:rFonts w:hint="eastAsia"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平台</w:t>
            </w:r>
            <w:r>
              <w:rPr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抖音直播平台</w:t>
            </w:r>
            <w:r>
              <w:rPr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信息化课件</w:t>
            </w:r>
            <w:r>
              <w:rPr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625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通过选品、定价、配置策略的学习，培养学生市场洞悉能力、主动探索能力，诚实守信、服务农民的精神。</w:t>
            </w:r>
          </w:p>
        </w:tc>
      </w:tr>
      <w:tr>
        <w:trPr>
          <w:trHeight w:val="3347" w:hRule="atLeast"/>
        </w:trPr>
        <w:tc>
          <w:tcPr>
            <w:tcW w:w="833" w:type="pct"/>
            <w:shd w:val="clear" w:color="auto" w:fill="auto"/>
            <w:vAlign w:val="center"/>
          </w:tcPr>
          <w:p>
            <w:pPr>
              <w:pStyle w:val="10"/>
              <w:adjustRightInd w:val="0"/>
              <w:snapToGrid w:val="0"/>
              <w:jc w:val="center"/>
              <w:rPr>
                <w:b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sz w:val="21"/>
                <w:szCs w:val="21"/>
                <w:lang w:eastAsia="zh-CN"/>
              </w:rPr>
              <w:t>团队合作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优化任务</w:t>
            </w:r>
          </w:p>
        </w:tc>
        <w:tc>
          <w:tcPr>
            <w:tcW w:w="1667" w:type="pct"/>
            <w:gridSpan w:val="2"/>
            <w:shd w:val="clear" w:color="auto" w:fill="auto"/>
          </w:tcPr>
          <w:p>
            <w:pPr>
              <w:pStyle w:val="14"/>
              <w:widowControl/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254000</wp:posOffset>
                  </wp:positionV>
                  <wp:extent cx="2774315" cy="1824355"/>
                  <wp:effectExtent l="0" t="0" r="19685" b="4445"/>
                  <wp:wrapSquare wrapText="bothSides"/>
                  <wp:docPr id="17" name="图片 17" descr="截屏2023-03-07 22.12.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截屏2023-03-07 22.12.23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315" cy="182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/>
                <w:sz w:val="21"/>
                <w:szCs w:val="21"/>
              </w:rPr>
              <w:t>【小组分工、直播选品】</w:t>
            </w:r>
          </w:p>
        </w:tc>
        <w:tc>
          <w:tcPr>
            <w:tcW w:w="624" w:type="pct"/>
            <w:shd w:val="clear" w:color="auto" w:fill="auto"/>
          </w:tcPr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.教师指导学生进行任务实施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625" w:type="pct"/>
            <w:gridSpan w:val="2"/>
            <w:shd w:val="clear" w:color="auto" w:fill="auto"/>
          </w:tcPr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.学生在教师指导下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根据任务分组讨论选择本组的直播商品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并为商品定价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进行合理配置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626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灰豚数据平台、泛雅平台，任务书</w:t>
            </w:r>
          </w:p>
        </w:tc>
        <w:tc>
          <w:tcPr>
            <w:tcW w:w="625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通过小组合作学习，培养学生的团队合作和创新意识，提升学生的职业岗位能力。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成果展示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汇报任务</w:t>
            </w:r>
          </w:p>
        </w:tc>
        <w:tc>
          <w:tcPr>
            <w:tcW w:w="1667" w:type="pct"/>
            <w:gridSpan w:val="2"/>
            <w:shd w:val="clear" w:color="auto" w:fill="auto"/>
          </w:tcPr>
          <w:p>
            <w:pPr>
              <w:pStyle w:val="5"/>
              <w:widowControl/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sz w:val="21"/>
                <w:szCs w:val="21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213360</wp:posOffset>
                  </wp:positionV>
                  <wp:extent cx="2437130" cy="1324610"/>
                  <wp:effectExtent l="0" t="0" r="1270" b="0"/>
                  <wp:wrapTopAndBottom/>
                  <wp:docPr id="13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7130" cy="132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Helvetica Neue"/>
                <w:sz w:val="21"/>
                <w:szCs w:val="21"/>
                <w:lang w:eastAsia="zh-CN" w:bidi="ar"/>
              </w:rPr>
              <w:t>【团队合作、汇报任务】</w:t>
            </w:r>
          </w:p>
        </w:tc>
        <w:tc>
          <w:tcPr>
            <w:tcW w:w="624" w:type="pct"/>
            <w:shd w:val="clear" w:color="auto" w:fill="auto"/>
          </w:tcPr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教师组织学生进行展示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教师点评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学生互评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智能助教分析辅评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625" w:type="pct"/>
            <w:gridSpan w:val="2"/>
            <w:shd w:val="clear" w:color="auto" w:fill="auto"/>
          </w:tcPr>
          <w:p>
            <w:pPr>
              <w:pStyle w:val="10"/>
              <w:adjustRightInd w:val="0"/>
              <w:snapToGrid w:val="0"/>
              <w:jc w:val="both"/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各组选派代表上台进行汇报分享</w:t>
            </w:r>
            <w:r>
              <w:rPr>
                <w:bCs/>
                <w:color w:val="000000" w:themeColor="text1"/>
                <w:sz w:val="2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626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泛雅平台，任务书</w:t>
            </w:r>
          </w:p>
        </w:tc>
        <w:tc>
          <w:tcPr>
            <w:tcW w:w="625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通过小组合作学习，培养学生的团队合作和创新意识，提升学生的职业岗位能力。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auto"/>
            <w:vAlign w:val="center"/>
          </w:tcPr>
          <w:p>
            <w:pPr>
              <w:pStyle w:val="10"/>
              <w:adjustRightInd w:val="0"/>
              <w:snapToGrid w:val="0"/>
              <w:jc w:val="center"/>
              <w:rPr>
                <w:b/>
                <w:sz w:val="21"/>
                <w:szCs w:val="21"/>
                <w:lang w:eastAsia="zh-CN"/>
              </w:rPr>
            </w:pPr>
            <w:r>
              <w:rPr>
                <w:rFonts w:hint="eastAsia"/>
                <w:b/>
                <w:sz w:val="21"/>
                <w:szCs w:val="21"/>
                <w:lang w:eastAsia="zh-CN"/>
              </w:rPr>
              <w:t>导师点评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总结任务</w:t>
            </w:r>
          </w:p>
        </w:tc>
        <w:tc>
          <w:tcPr>
            <w:tcW w:w="1667" w:type="pct"/>
            <w:gridSpan w:val="2"/>
            <w:shd w:val="clear" w:color="auto" w:fill="auto"/>
          </w:tcPr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  <w:lang w:eastAsia="zh-CN"/>
              </w:rPr>
              <w:t>【回顾知识、总结评价】</w:t>
            </w: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  <w:lang w:eastAsia="zh-CN"/>
              </w:rPr>
              <w:t>1.点评各组任务，为优胜小组颁奖。</w:t>
            </w: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  <w:lang w:eastAsia="zh-CN"/>
              </w:rPr>
              <w:t>2.利用思维导图，回顾本节课内容。</w:t>
            </w: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  <w:lang w:eastAsia="zh-CN"/>
              </w:rPr>
              <w:t>【延伸任务、承上启下】</w:t>
            </w:r>
          </w:p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  <w:lang w:eastAsia="zh-CN"/>
              </w:rPr>
              <w:t>1.选品完成后，如何在直播间策划推广商品。</w:t>
            </w:r>
          </w:p>
        </w:tc>
        <w:tc>
          <w:tcPr>
            <w:tcW w:w="624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教师与智能助教点评、颁奖，帮助学生梳理本节课知识点。</w:t>
            </w:r>
          </w:p>
        </w:tc>
        <w:tc>
          <w:tcPr>
            <w:tcW w:w="625" w:type="pct"/>
            <w:gridSpan w:val="2"/>
            <w:shd w:val="clear" w:color="auto" w:fill="auto"/>
          </w:tcPr>
          <w:p>
            <w:pPr>
              <w:pStyle w:val="10"/>
              <w:adjustRightInd w:val="0"/>
              <w:snapToGrid w:val="0"/>
              <w:rPr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  <w:lang w:eastAsia="zh-CN"/>
              </w:rPr>
              <w:t>学生认真聆听教师点评。</w:t>
            </w:r>
          </w:p>
        </w:tc>
        <w:tc>
          <w:tcPr>
            <w:tcW w:w="626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思维导图</w:t>
            </w:r>
          </w:p>
        </w:tc>
        <w:tc>
          <w:tcPr>
            <w:tcW w:w="625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通过点评颁奖，激发学生的团队合作与竞争意识，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color w:val="FFFFFF"/>
                <w:szCs w:val="21"/>
              </w:rPr>
              <w:t>第三环节：课后延学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教学环节</w:t>
            </w:r>
          </w:p>
        </w:tc>
        <w:tc>
          <w:tcPr>
            <w:tcW w:w="1667" w:type="pct"/>
            <w:gridSpan w:val="2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教学内容</w:t>
            </w:r>
          </w:p>
        </w:tc>
        <w:tc>
          <w:tcPr>
            <w:tcW w:w="624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教师活动</w:t>
            </w:r>
          </w:p>
        </w:tc>
        <w:tc>
          <w:tcPr>
            <w:tcW w:w="625" w:type="pct"/>
            <w:gridSpan w:val="2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学生活动</w:t>
            </w:r>
          </w:p>
        </w:tc>
        <w:tc>
          <w:tcPr>
            <w:tcW w:w="626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技术手段</w:t>
            </w:r>
          </w:p>
        </w:tc>
        <w:tc>
          <w:tcPr>
            <w:tcW w:w="625" w:type="pct"/>
            <w:shd w:val="clear" w:color="auto" w:fill="D5DAFF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课堂思政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总结反思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拓展学习</w:t>
            </w:r>
          </w:p>
        </w:tc>
        <w:tc>
          <w:tcPr>
            <w:tcW w:w="1667" w:type="pct"/>
            <w:gridSpan w:val="2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1.复查，完善直播营销商品规划任务书。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2.测试，完成直播营销商品规划课后测试。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3.提升，参与学科实践活动。观看抖音助农直播。</w:t>
            </w:r>
          </w:p>
        </w:tc>
        <w:tc>
          <w:tcPr>
            <w:tcW w:w="624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布置作业</w:t>
            </w:r>
          </w:p>
        </w:tc>
        <w:tc>
          <w:tcPr>
            <w:tcW w:w="625" w:type="pct"/>
            <w:gridSpan w:val="2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课后实施</w:t>
            </w:r>
          </w:p>
        </w:tc>
        <w:tc>
          <w:tcPr>
            <w:tcW w:w="626" w:type="pct"/>
            <w:shd w:val="clear" w:color="auto" w:fill="auto"/>
          </w:tcPr>
          <w:p>
            <w:pPr>
              <w:pStyle w:val="10"/>
              <w:adjustRightInd w:val="0"/>
              <w:snapToGri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信息化平台，抖音平台</w:t>
            </w:r>
          </w:p>
        </w:tc>
        <w:tc>
          <w:tcPr>
            <w:tcW w:w="625" w:type="pct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课后作业注重同学之间的互点互评、交流共通。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8"/>
            <w:shd w:val="clear" w:color="auto" w:fill="3849AB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color w:val="FFFFFF" w:themeColor="background1"/>
                <w:sz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宋体" w:hAnsi="宋体" w:eastAsia="宋体"/>
                <w:b/>
                <w:color w:val="FFFFFF"/>
                <w:sz w:val="24"/>
              </w:rPr>
              <w:t>教学反思</w:t>
            </w:r>
          </w:p>
        </w:tc>
      </w:tr>
      <w:tr>
        <w:trPr>
          <w:trHeight w:val="567" w:hRule="atLeast"/>
        </w:trPr>
        <w:tc>
          <w:tcPr>
            <w:tcW w:w="833" w:type="pc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ascii="宋体" w:hAnsi="宋体" w:eastAsia="宋体"/>
                <w:b/>
                <w:bCs/>
                <w:szCs w:val="21"/>
              </w:rPr>
              <w:t>反思与改进</w:t>
            </w:r>
          </w:p>
        </w:tc>
        <w:tc>
          <w:tcPr>
            <w:tcW w:w="4167" w:type="pct"/>
            <w:gridSpan w:val="7"/>
            <w:shd w:val="clear" w:color="auto" w:fill="auto"/>
          </w:tcPr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【优点】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本节课，在丰富的信息化课件、电子化平台支持下，学生通过三大环节环节，循序渐进，层层深入，理解了直播商品选择的流程，达到了预期的学习目标，课堂实用、有趣、有效。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【不足】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平台部分操作功能受限，不能完全仿真实训，只能通过后期的校企合作实践完成。课堂内容较多、要求较高，部分学生会掌握不熟练。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【创新】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1．任务真实、校企合作：本课任务来自企业真实的直播选品任务。学生学习兴趣较高。</w:t>
            </w:r>
          </w:p>
          <w:p>
            <w:pPr>
              <w:adjustRightInd w:val="0"/>
              <w:snapToGrid w:val="0"/>
              <w:rPr>
                <w:rFonts w:ascii="宋体" w:hAnsi="宋体" w:eastAsia="宋体"/>
                <w:szCs w:val="21"/>
              </w:rPr>
            </w:pPr>
            <w:r>
              <w:rPr>
                <w:rFonts w:ascii="宋体" w:hAnsi="宋体" w:eastAsia="宋体"/>
                <w:szCs w:val="21"/>
              </w:rPr>
              <w:t>2．方式新颖、资源丰富：课前、课中、课后，将线上线下学习有机结合。将知识点直观生动地进行呈现，易于学生理解，化解学习难度，辅助学生探究学习，提高教学效果，达成教学目标。</w:t>
            </w:r>
          </w:p>
        </w:tc>
      </w:tr>
    </w:tbl>
    <w:p>
      <w:pPr>
        <w:adjustRightInd w:val="0"/>
        <w:snapToGrid w:val="0"/>
        <w:rPr>
          <w:rFonts w:ascii="宋体" w:hAnsi="宋体" w:eastAsia="宋体"/>
          <w:szCs w:val="21"/>
        </w:rPr>
      </w:pPr>
    </w:p>
    <w:sectPr>
      <w:footerReference r:id="rId3" w:type="default"/>
      <w:pgSz w:w="16838" w:h="11906" w:orient="landscape"/>
      <w:pgMar w:top="1080" w:right="1440" w:bottom="1080" w:left="144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00000000" w:usb1="00000000" w:usb2="00000000" w:usb3="00000000" w:csb0="0016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冬青黑体简体中文">
    <w:panose1 w:val="020B03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9"/>
        <w:rFonts w:ascii="宋体" w:hAnsi="宋体" w:eastAsia="宋体"/>
      </w:rPr>
      <w:id w:val="-2002883738"/>
      <w:docPartObj>
        <w:docPartGallery w:val="autotext"/>
      </w:docPartObj>
    </w:sdtPr>
    <w:sdtEndPr>
      <w:rPr>
        <w:rStyle w:val="9"/>
        <w:rFonts w:ascii="宋体" w:hAnsi="宋体" w:eastAsia="宋体"/>
      </w:rPr>
    </w:sdtEndPr>
    <w:sdtContent>
      <w:p>
        <w:pPr>
          <w:pStyle w:val="3"/>
          <w:framePr w:wrap="auto" w:vAnchor="text" w:hAnchor="margin" w:xAlign="center" w:y="1"/>
          <w:rPr>
            <w:rStyle w:val="9"/>
            <w:rFonts w:ascii="宋体" w:hAnsi="宋体" w:eastAsia="宋体"/>
          </w:rPr>
        </w:pPr>
        <w:r>
          <w:rPr>
            <w:rStyle w:val="9"/>
            <w:rFonts w:ascii="宋体" w:hAnsi="宋体" w:eastAsia="宋体"/>
          </w:rPr>
          <w:fldChar w:fldCharType="begin"/>
        </w:r>
        <w:r>
          <w:rPr>
            <w:rStyle w:val="9"/>
            <w:rFonts w:ascii="宋体" w:hAnsi="宋体" w:eastAsia="宋体"/>
          </w:rPr>
          <w:instrText xml:space="preserve"> PAGE </w:instrText>
        </w:r>
        <w:r>
          <w:rPr>
            <w:rStyle w:val="9"/>
            <w:rFonts w:ascii="宋体" w:hAnsi="宋体" w:eastAsia="宋体"/>
          </w:rPr>
          <w:fldChar w:fldCharType="separate"/>
        </w:r>
        <w:r>
          <w:rPr>
            <w:rStyle w:val="9"/>
            <w:rFonts w:ascii="宋体" w:hAnsi="宋体" w:eastAsia="宋体"/>
          </w:rPr>
          <w:t>2</w:t>
        </w:r>
        <w:r>
          <w:rPr>
            <w:rStyle w:val="9"/>
            <w:rFonts w:ascii="宋体" w:hAnsi="宋体" w:eastAsia="宋体"/>
          </w:rPr>
          <w:fldChar w:fldCharType="end"/>
        </w:r>
      </w:p>
    </w:sdtContent>
  </w:sdt>
  <w:p>
    <w:pPr>
      <w:pStyle w:val="3"/>
      <w:rPr>
        <w:rFonts w:ascii="宋体" w:hAnsi="宋体" w:eastAsia="宋体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E4E"/>
    <w:rsid w:val="00013374"/>
    <w:rsid w:val="00014F06"/>
    <w:rsid w:val="0002651E"/>
    <w:rsid w:val="00027187"/>
    <w:rsid w:val="0003403B"/>
    <w:rsid w:val="00043FCC"/>
    <w:rsid w:val="0006268D"/>
    <w:rsid w:val="0007250E"/>
    <w:rsid w:val="00072A27"/>
    <w:rsid w:val="00075804"/>
    <w:rsid w:val="00076738"/>
    <w:rsid w:val="000777CE"/>
    <w:rsid w:val="0008397C"/>
    <w:rsid w:val="000B5468"/>
    <w:rsid w:val="000C6367"/>
    <w:rsid w:val="000D4E31"/>
    <w:rsid w:val="000E690C"/>
    <w:rsid w:val="0010397C"/>
    <w:rsid w:val="001047B8"/>
    <w:rsid w:val="00117E4D"/>
    <w:rsid w:val="00124487"/>
    <w:rsid w:val="001479DC"/>
    <w:rsid w:val="00151D83"/>
    <w:rsid w:val="0015234B"/>
    <w:rsid w:val="00156327"/>
    <w:rsid w:val="001613E3"/>
    <w:rsid w:val="00183BB7"/>
    <w:rsid w:val="00187813"/>
    <w:rsid w:val="0018786E"/>
    <w:rsid w:val="0019676E"/>
    <w:rsid w:val="001A043D"/>
    <w:rsid w:val="001A1DA4"/>
    <w:rsid w:val="001A713D"/>
    <w:rsid w:val="001C4885"/>
    <w:rsid w:val="001D152F"/>
    <w:rsid w:val="001D4835"/>
    <w:rsid w:val="001E7305"/>
    <w:rsid w:val="001F35E8"/>
    <w:rsid w:val="0020258E"/>
    <w:rsid w:val="00220D54"/>
    <w:rsid w:val="00233029"/>
    <w:rsid w:val="00243D82"/>
    <w:rsid w:val="00265E27"/>
    <w:rsid w:val="00273D6B"/>
    <w:rsid w:val="00280091"/>
    <w:rsid w:val="00281628"/>
    <w:rsid w:val="00292F98"/>
    <w:rsid w:val="002954CA"/>
    <w:rsid w:val="002A1105"/>
    <w:rsid w:val="002B37E0"/>
    <w:rsid w:val="002C73ED"/>
    <w:rsid w:val="002D00A5"/>
    <w:rsid w:val="002D3635"/>
    <w:rsid w:val="002D67C8"/>
    <w:rsid w:val="002E0D9A"/>
    <w:rsid w:val="002E609D"/>
    <w:rsid w:val="00302DB8"/>
    <w:rsid w:val="00320CEE"/>
    <w:rsid w:val="003279AD"/>
    <w:rsid w:val="0033506E"/>
    <w:rsid w:val="0036615F"/>
    <w:rsid w:val="00375FC7"/>
    <w:rsid w:val="00376528"/>
    <w:rsid w:val="00392721"/>
    <w:rsid w:val="00393B61"/>
    <w:rsid w:val="003A672D"/>
    <w:rsid w:val="003C225C"/>
    <w:rsid w:val="003E2A15"/>
    <w:rsid w:val="003E2AB0"/>
    <w:rsid w:val="003F2A87"/>
    <w:rsid w:val="004028F7"/>
    <w:rsid w:val="0041171A"/>
    <w:rsid w:val="00420B20"/>
    <w:rsid w:val="00423212"/>
    <w:rsid w:val="0042592D"/>
    <w:rsid w:val="0042636E"/>
    <w:rsid w:val="00435026"/>
    <w:rsid w:val="00435A3D"/>
    <w:rsid w:val="004371B0"/>
    <w:rsid w:val="00452CEB"/>
    <w:rsid w:val="00461D6F"/>
    <w:rsid w:val="0046503F"/>
    <w:rsid w:val="004921FB"/>
    <w:rsid w:val="004A2257"/>
    <w:rsid w:val="004B41CE"/>
    <w:rsid w:val="004E2DA7"/>
    <w:rsid w:val="004F5324"/>
    <w:rsid w:val="00501611"/>
    <w:rsid w:val="0050448A"/>
    <w:rsid w:val="005377D7"/>
    <w:rsid w:val="00543B18"/>
    <w:rsid w:val="0055032D"/>
    <w:rsid w:val="00550F5F"/>
    <w:rsid w:val="00570439"/>
    <w:rsid w:val="0057349F"/>
    <w:rsid w:val="00582C6C"/>
    <w:rsid w:val="005A4A96"/>
    <w:rsid w:val="005B6BBD"/>
    <w:rsid w:val="005C519E"/>
    <w:rsid w:val="005E3F2F"/>
    <w:rsid w:val="005E4FEA"/>
    <w:rsid w:val="005F09A8"/>
    <w:rsid w:val="005F0D52"/>
    <w:rsid w:val="00606254"/>
    <w:rsid w:val="00606D5C"/>
    <w:rsid w:val="006320A9"/>
    <w:rsid w:val="00662449"/>
    <w:rsid w:val="0066347A"/>
    <w:rsid w:val="006638B8"/>
    <w:rsid w:val="006653B2"/>
    <w:rsid w:val="00665B23"/>
    <w:rsid w:val="00672841"/>
    <w:rsid w:val="00675510"/>
    <w:rsid w:val="00693376"/>
    <w:rsid w:val="00694710"/>
    <w:rsid w:val="006A48DC"/>
    <w:rsid w:val="006B7BF5"/>
    <w:rsid w:val="006C3650"/>
    <w:rsid w:val="00724A15"/>
    <w:rsid w:val="00733478"/>
    <w:rsid w:val="0073585B"/>
    <w:rsid w:val="00761E0D"/>
    <w:rsid w:val="00767C51"/>
    <w:rsid w:val="007746CE"/>
    <w:rsid w:val="0077618C"/>
    <w:rsid w:val="00782A84"/>
    <w:rsid w:val="007916B3"/>
    <w:rsid w:val="00793E8E"/>
    <w:rsid w:val="007A1A1E"/>
    <w:rsid w:val="007A5BD5"/>
    <w:rsid w:val="007A6F28"/>
    <w:rsid w:val="007E1D59"/>
    <w:rsid w:val="007F6E2C"/>
    <w:rsid w:val="008009E0"/>
    <w:rsid w:val="00820BAA"/>
    <w:rsid w:val="00832524"/>
    <w:rsid w:val="0083471E"/>
    <w:rsid w:val="008576FF"/>
    <w:rsid w:val="008631E9"/>
    <w:rsid w:val="00864983"/>
    <w:rsid w:val="0087038F"/>
    <w:rsid w:val="00884F0B"/>
    <w:rsid w:val="00885C91"/>
    <w:rsid w:val="008B0AEF"/>
    <w:rsid w:val="008F3FFA"/>
    <w:rsid w:val="00906636"/>
    <w:rsid w:val="00906EB8"/>
    <w:rsid w:val="0091068A"/>
    <w:rsid w:val="00910980"/>
    <w:rsid w:val="00920918"/>
    <w:rsid w:val="00931E78"/>
    <w:rsid w:val="00993C85"/>
    <w:rsid w:val="009C1DF5"/>
    <w:rsid w:val="009E5413"/>
    <w:rsid w:val="00A00272"/>
    <w:rsid w:val="00A03F1E"/>
    <w:rsid w:val="00A04B72"/>
    <w:rsid w:val="00A12CFD"/>
    <w:rsid w:val="00A269D5"/>
    <w:rsid w:val="00A27C29"/>
    <w:rsid w:val="00A4079B"/>
    <w:rsid w:val="00A52724"/>
    <w:rsid w:val="00A87461"/>
    <w:rsid w:val="00A93DDB"/>
    <w:rsid w:val="00AA46B9"/>
    <w:rsid w:val="00AD2B2F"/>
    <w:rsid w:val="00B00750"/>
    <w:rsid w:val="00B04106"/>
    <w:rsid w:val="00B308C0"/>
    <w:rsid w:val="00B30E4E"/>
    <w:rsid w:val="00B51479"/>
    <w:rsid w:val="00B751CD"/>
    <w:rsid w:val="00B754B4"/>
    <w:rsid w:val="00B952BC"/>
    <w:rsid w:val="00BB5131"/>
    <w:rsid w:val="00BC7220"/>
    <w:rsid w:val="00BE703C"/>
    <w:rsid w:val="00BF2D2B"/>
    <w:rsid w:val="00BF36BB"/>
    <w:rsid w:val="00C06DBA"/>
    <w:rsid w:val="00C075B7"/>
    <w:rsid w:val="00C249FA"/>
    <w:rsid w:val="00C25282"/>
    <w:rsid w:val="00C31CEB"/>
    <w:rsid w:val="00C5364D"/>
    <w:rsid w:val="00C54AAF"/>
    <w:rsid w:val="00C64CAD"/>
    <w:rsid w:val="00CE0C4B"/>
    <w:rsid w:val="00CE6F10"/>
    <w:rsid w:val="00CF1316"/>
    <w:rsid w:val="00D06EA0"/>
    <w:rsid w:val="00D14AEA"/>
    <w:rsid w:val="00D21055"/>
    <w:rsid w:val="00D214D0"/>
    <w:rsid w:val="00D239CA"/>
    <w:rsid w:val="00D4142C"/>
    <w:rsid w:val="00D63E11"/>
    <w:rsid w:val="00D938C6"/>
    <w:rsid w:val="00D97B02"/>
    <w:rsid w:val="00DA53B3"/>
    <w:rsid w:val="00DA688E"/>
    <w:rsid w:val="00DB3E57"/>
    <w:rsid w:val="00DB41D9"/>
    <w:rsid w:val="00DC7DF1"/>
    <w:rsid w:val="00DF55C0"/>
    <w:rsid w:val="00E10D34"/>
    <w:rsid w:val="00E225F2"/>
    <w:rsid w:val="00E35160"/>
    <w:rsid w:val="00E40421"/>
    <w:rsid w:val="00E44158"/>
    <w:rsid w:val="00E469EE"/>
    <w:rsid w:val="00E81D28"/>
    <w:rsid w:val="00E869EA"/>
    <w:rsid w:val="00E915E6"/>
    <w:rsid w:val="00E938BB"/>
    <w:rsid w:val="00E95A7F"/>
    <w:rsid w:val="00ED0B92"/>
    <w:rsid w:val="00ED1A2A"/>
    <w:rsid w:val="00ED708A"/>
    <w:rsid w:val="00EF414E"/>
    <w:rsid w:val="00F17A02"/>
    <w:rsid w:val="00F96F22"/>
    <w:rsid w:val="00FA11B3"/>
    <w:rsid w:val="00FA24A5"/>
    <w:rsid w:val="00FB1334"/>
    <w:rsid w:val="00FB34B0"/>
    <w:rsid w:val="00FC03A9"/>
    <w:rsid w:val="00FE2A1E"/>
    <w:rsid w:val="3AFBD484"/>
    <w:rsid w:val="6BEBEB69"/>
    <w:rsid w:val="7737FB68"/>
    <w:rsid w:val="77FF6935"/>
    <w:rsid w:val="7BAB312C"/>
    <w:rsid w:val="7E4FCAAA"/>
    <w:rsid w:val="7E7FFCEA"/>
    <w:rsid w:val="AB3B4C7D"/>
    <w:rsid w:val="BBFD8249"/>
    <w:rsid w:val="BDEF9FB3"/>
    <w:rsid w:val="F1D350F6"/>
    <w:rsid w:val="F6FDDFFA"/>
    <w:rsid w:val="FB5EBFF2"/>
    <w:rsid w:val="FE7E9E7C"/>
    <w:rsid w:val="FF4E22FA"/>
    <w:rsid w:val="FFF3DE08"/>
    <w:rsid w:val="FFFF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  <w14:ligatures w14:val="standardContextual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5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Cs w:val="21"/>
      <w:lang w:eastAsia="en-US"/>
      <w14:ligatures w14:val="none"/>
    </w:r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autoSpaceDE w:val="0"/>
      <w:autoSpaceDN w:val="0"/>
      <w:jc w:val="left"/>
    </w:pPr>
    <w:rPr>
      <w:rFonts w:ascii="宋体" w:hAnsi="宋体" w:eastAsia="宋体" w:cs="宋体"/>
      <w:kern w:val="0"/>
      <w:sz w:val="24"/>
      <w:szCs w:val="22"/>
      <w:lang w:eastAsia="en-US"/>
      <w14:ligatures w14:val="none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semiHidden/>
    <w:unhideWhenUsed/>
    <w:qFormat/>
    <w:uiPriority w:val="99"/>
  </w:style>
  <w:style w:type="paragraph" w:customStyle="1" w:styleId="10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szCs w:val="22"/>
      <w:lang w:eastAsia="en-US"/>
      <w14:ligatures w14:val="none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3">
    <w:name w:val="页脚 字符"/>
    <w:basedOn w:val="8"/>
    <w:link w:val="3"/>
    <w:qFormat/>
    <w:uiPriority w:val="99"/>
    <w:rPr>
      <w:sz w:val="18"/>
      <w:szCs w:val="18"/>
    </w:rPr>
  </w:style>
  <w:style w:type="paragraph" w:customStyle="1" w:styleId="14">
    <w:name w:val="p1"/>
    <w:basedOn w:val="1"/>
    <w:qFormat/>
    <w:uiPriority w:val="0"/>
    <w:pPr>
      <w:autoSpaceDE w:val="0"/>
      <w:autoSpaceDN w:val="0"/>
      <w:jc w:val="left"/>
    </w:pPr>
    <w:rPr>
      <w:rFonts w:ascii="Helvetica Neue" w:hAnsi="Helvetica Neue" w:eastAsia="Helvetica Neue" w:cs="Times New Roman"/>
      <w:kern w:val="0"/>
      <w:sz w:val="16"/>
      <w:szCs w:val="16"/>
      <w14:ligatures w14:val="none"/>
    </w:rPr>
  </w:style>
  <w:style w:type="character" w:customStyle="1" w:styleId="15">
    <w:name w:val="正文文本 字符"/>
    <w:basedOn w:val="8"/>
    <w:link w:val="2"/>
    <w:qFormat/>
    <w:uiPriority w:val="1"/>
    <w:rPr>
      <w:rFonts w:ascii="宋体" w:hAnsi="宋体" w:eastAsia="宋体" w:cs="宋体"/>
      <w:kern w:val="0"/>
      <w:szCs w:val="21"/>
      <w:lang w:eastAsia="en-US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4" Type="http://schemas.openxmlformats.org/officeDocument/2006/relationships/fontTable" Target="fontTable.xml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jpeg"/><Relationship Id="rId28" Type="http://schemas.openxmlformats.org/officeDocument/2006/relationships/image" Target="media/image24.jpeg"/><Relationship Id="rId27" Type="http://schemas.openxmlformats.org/officeDocument/2006/relationships/image" Target="media/image23.jpe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jpe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jpe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2470</Words>
  <Characters>2496</Characters>
  <Lines>131</Lines>
  <Paragraphs>62</Paragraphs>
  <TotalTime>16</TotalTime>
  <ScaleCrop>false</ScaleCrop>
  <LinksUpToDate>false</LinksUpToDate>
  <CharactersWithSpaces>4904</CharactersWithSpaces>
  <Application>WPS Office_5.4.1.7920_F1E327BC-269C-435d-A152-05C5408002CA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2023-03-16T04:54:00Z</dcterms:created>
  <dc:creator>盛健</dc:creator>
  <cp:lastModifiedBy>羊羊羊</cp:lastModifiedBy>
  <cp:lastPrinted>2023-03-16T05:39:00Z</cp:lastPrinted>
  <dcterms:modified xsi:type="dcterms:W3CDTF">2023-06-15T14:23:42Z</dcterms:modified>
  <cp:revision>225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2052-5.4.1.7920</vt:lpwstr>
  </property>
  <property fmtid="{D5CDD505-2E9C-101B-9397-08002B2CF9AE}" pid="3" name="ICV">
    <vt:lpwstr>DF1B21A5FE7A885C4B957E645AD1F694_42</vt:lpwstr>
  </property>
</Properties>
</file>