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32C9A" w14:textId="2B627E95" w:rsidR="00E96032" w:rsidRDefault="00000000" w:rsidP="00F354DD">
      <w:pPr>
        <w:pStyle w:val="a5"/>
        <w:tabs>
          <w:tab w:val="left" w:pos="462"/>
          <w:tab w:val="left" w:pos="7200"/>
        </w:tabs>
        <w:adjustRightInd w:val="0"/>
        <w:snapToGrid w:val="0"/>
        <w:rPr>
          <w:rFonts w:ascii="Times New Roman" w:eastAsiaTheme="minorEastAsia" w:hAnsi="Times New Roman" w:cs="Times New Roman"/>
          <w:b/>
          <w:color w:val="000000" w:themeColor="text1"/>
          <w:sz w:val="24"/>
        </w:rPr>
      </w:pPr>
      <w:r>
        <w:rPr>
          <w:rFonts w:ascii="等线" w:eastAsia="等线" w:hAnsi="等线" w:cs="等线" w:hint="eastAsia"/>
          <w:color w:val="000000" w:themeColor="text1"/>
        </w:rPr>
        <w:t>编号</w:t>
      </w:r>
      <w:r>
        <w:rPr>
          <w:rFonts w:ascii="等线" w:eastAsia="等线" w:hAnsi="等线" w:cs="等线"/>
          <w:color w:val="000000" w:themeColor="text1"/>
        </w:rPr>
        <w:t>1</w:t>
      </w:r>
      <w:r w:rsidR="007E2F2D">
        <w:rPr>
          <w:rFonts w:ascii="等线" w:eastAsia="等线" w:hAnsi="等线" w:cs="等线"/>
          <w:color w:val="000000" w:themeColor="text1"/>
        </w:rPr>
        <w:t>9</w:t>
      </w:r>
      <w:r>
        <w:rPr>
          <w:rFonts w:ascii="等线" w:eastAsia="等线" w:hAnsi="等线" w:cs="等线" w:hint="eastAsia"/>
          <w:color w:val="000000" w:themeColor="text1"/>
        </w:rPr>
        <w:t xml:space="preserve">                    </w:t>
      </w:r>
      <w:r w:rsidR="007E2F2D">
        <w:rPr>
          <w:rFonts w:ascii="等线" w:eastAsia="等线" w:hAnsi="等线" w:cs="等线"/>
          <w:color w:val="000000" w:themeColor="text1"/>
        </w:rPr>
        <w:t xml:space="preserve"> </w:t>
      </w:r>
      <w:r w:rsidR="007E2F2D">
        <w:rPr>
          <w:rFonts w:ascii="Times New Roman" w:eastAsiaTheme="minorEastAsia" w:hAnsi="Times New Roman" w:cs="Times New Roman"/>
          <w:b/>
          <w:color w:val="000000" w:themeColor="text1"/>
          <w:sz w:val="24"/>
        </w:rPr>
        <w:t>8</w:t>
      </w:r>
      <w:r w:rsidR="007E2F2D">
        <w:rPr>
          <w:rFonts w:ascii="Times New Roman" w:eastAsiaTheme="minorEastAsia" w:hAnsi="Times New Roman" w:cs="Times New Roman" w:hint="eastAsia"/>
          <w:b/>
          <w:color w:val="000000" w:themeColor="text1"/>
          <w:sz w:val="24"/>
        </w:rPr>
        <w:t>.</w:t>
      </w:r>
      <w:r w:rsidR="007E2F2D">
        <w:rPr>
          <w:rFonts w:ascii="Times New Roman" w:eastAsiaTheme="minorEastAsia" w:hAnsi="Times New Roman" w:cs="Times New Roman"/>
          <w:b/>
          <w:color w:val="000000" w:themeColor="text1"/>
          <w:sz w:val="24"/>
        </w:rPr>
        <w:t>5</w:t>
      </w:r>
      <w:r w:rsidR="007E2F2D" w:rsidRPr="007E2F2D">
        <w:rPr>
          <w:rFonts w:ascii="Times New Roman" w:eastAsiaTheme="minorEastAsia" w:hAnsi="Times New Roman" w:cs="Times New Roman" w:hint="eastAsia"/>
          <w:b/>
          <w:color w:val="000000" w:themeColor="text1"/>
          <w:sz w:val="24"/>
        </w:rPr>
        <w:t>激素与内分泌系统、激素调节的过程</w:t>
      </w:r>
    </w:p>
    <w:p w14:paraId="72B2CE95" w14:textId="40AE1C2A" w:rsidR="00E96032" w:rsidRPr="00D137F2" w:rsidRDefault="00E96032" w:rsidP="00F354DD">
      <w:pPr>
        <w:pStyle w:val="a5"/>
        <w:tabs>
          <w:tab w:val="left" w:pos="7140"/>
          <w:tab w:val="left" w:pos="7200"/>
        </w:tabs>
        <w:adjustRightInd w:val="0"/>
        <w:snapToGrid w:val="0"/>
        <w:jc w:val="center"/>
        <w:rPr>
          <w:rFonts w:hAnsi="宋体" w:cs="宋体" w:hint="eastAsia"/>
          <w:color w:val="000000" w:themeColor="text1"/>
          <w:sz w:val="18"/>
          <w:szCs w:val="18"/>
        </w:rPr>
      </w:pPr>
    </w:p>
    <w:p w14:paraId="3676AF80" w14:textId="77777777" w:rsidR="007E2F2D" w:rsidRDefault="00000000" w:rsidP="00F354DD">
      <w:pPr>
        <w:pStyle w:val="a5"/>
        <w:tabs>
          <w:tab w:val="left" w:pos="3402"/>
        </w:tabs>
        <w:snapToGrid w:val="0"/>
        <w:rPr>
          <w:rFonts w:hAnsi="宋体" w:cs="宋体" w:hint="eastAsia"/>
        </w:rPr>
      </w:pPr>
      <w:proofErr w:type="gramStart"/>
      <w:r>
        <w:rPr>
          <w:rFonts w:hAnsi="宋体" w:cs="宋体" w:hint="eastAsia"/>
        </w:rPr>
        <w:t>课标要求</w:t>
      </w:r>
      <w:proofErr w:type="gramEnd"/>
      <w:r>
        <w:rPr>
          <w:rFonts w:hAnsi="宋体" w:cs="宋体" w:hint="eastAsia"/>
        </w:rPr>
        <w:t>：1.</w:t>
      </w:r>
      <w:r w:rsidR="007E2F2D" w:rsidRPr="007E2F2D">
        <w:rPr>
          <w:rFonts w:hAnsi="宋体" w:cs="宋体" w:hint="eastAsia"/>
        </w:rPr>
        <w:t>说出人体内分泌系统主要由内分泌腺组成，包括垂体、甲状腺、胸腺、肾上腺、胰岛和性腺</w:t>
      </w:r>
    </w:p>
    <w:p w14:paraId="50AC24A3" w14:textId="3141701C" w:rsidR="00E96032" w:rsidRPr="007E2F2D" w:rsidRDefault="007E2F2D" w:rsidP="00F354DD">
      <w:pPr>
        <w:pStyle w:val="a5"/>
        <w:tabs>
          <w:tab w:val="left" w:pos="3402"/>
        </w:tabs>
        <w:snapToGrid w:val="0"/>
        <w:ind w:firstLineChars="600" w:firstLine="1260"/>
        <w:rPr>
          <w:rFonts w:hAnsi="宋体" w:cs="宋体" w:hint="eastAsia"/>
        </w:rPr>
      </w:pPr>
      <w:r w:rsidRPr="007E2F2D">
        <w:rPr>
          <w:rFonts w:hAnsi="宋体" w:cs="宋体" w:hint="eastAsia"/>
        </w:rPr>
        <w:t>等多种腺体，它们分泌的各类激素参与生命活动的调节</w:t>
      </w:r>
    </w:p>
    <w:p w14:paraId="4780EC2C" w14:textId="77777777" w:rsidR="004354C8" w:rsidRDefault="004354C8" w:rsidP="00F354DD">
      <w:pPr>
        <w:pStyle w:val="a5"/>
        <w:tabs>
          <w:tab w:val="left" w:pos="3402"/>
        </w:tabs>
        <w:snapToGrid w:val="0"/>
        <w:rPr>
          <w:rFonts w:hAnsi="宋体" w:cs="宋体" w:hint="eastAsia"/>
        </w:rPr>
      </w:pPr>
      <w:r>
        <w:rPr>
          <w:rFonts w:asciiTheme="minorEastAsia" w:hAnsiTheme="minorEastAsia" w:cstheme="minorEastAsia" w:hint="eastAsia"/>
          <w:b/>
          <w:bCs/>
        </w:rPr>
        <w:t xml:space="preserve"> </w:t>
      </w:r>
      <w:r>
        <w:rPr>
          <w:rFonts w:asciiTheme="minorEastAsia" w:hAnsiTheme="minorEastAsia" w:cstheme="minorEastAsia"/>
          <w:b/>
          <w:bCs/>
        </w:rPr>
        <w:t xml:space="preserve">         </w:t>
      </w:r>
      <w:r w:rsidRPr="004354C8">
        <w:rPr>
          <w:rFonts w:hAnsi="宋体" w:cs="宋体"/>
        </w:rPr>
        <w:t>2</w:t>
      </w:r>
      <w:r w:rsidRPr="004354C8">
        <w:rPr>
          <w:rFonts w:hAnsi="宋体" w:cs="宋体" w:hint="eastAsia"/>
        </w:rPr>
        <w:t>.举例说明激素通过分级调节、反馈调节等机制维持机体的稳态，如甲状腺激素分泌的调节</w:t>
      </w:r>
      <w:proofErr w:type="gramStart"/>
      <w:r w:rsidRPr="004354C8">
        <w:rPr>
          <w:rFonts w:hAnsi="宋体" w:cs="宋体" w:hint="eastAsia"/>
        </w:rPr>
        <w:t>和</w:t>
      </w:r>
      <w:proofErr w:type="gramEnd"/>
    </w:p>
    <w:p w14:paraId="49C8FACB" w14:textId="162FEC17" w:rsidR="00E96032" w:rsidRPr="004354C8" w:rsidRDefault="004354C8" w:rsidP="00F354DD">
      <w:pPr>
        <w:pStyle w:val="a5"/>
        <w:tabs>
          <w:tab w:val="left" w:pos="3402"/>
        </w:tabs>
        <w:snapToGrid w:val="0"/>
        <w:ind w:firstLineChars="600" w:firstLine="1260"/>
        <w:rPr>
          <w:rFonts w:hAnsi="宋体" w:cs="宋体" w:hint="eastAsia"/>
        </w:rPr>
      </w:pPr>
      <w:r w:rsidRPr="004354C8">
        <w:rPr>
          <w:rFonts w:hAnsi="宋体" w:cs="宋体" w:hint="eastAsia"/>
        </w:rPr>
        <w:t>血糖平衡的调节等</w:t>
      </w:r>
    </w:p>
    <w:p w14:paraId="35D727C2" w14:textId="43821CFD" w:rsidR="009A091A" w:rsidRPr="00B247FA" w:rsidRDefault="009A091A" w:rsidP="00F354DD">
      <w:pPr>
        <w:pStyle w:val="a9"/>
        <w:shd w:val="clear" w:color="auto" w:fill="FFFFFF"/>
        <w:spacing w:beforeAutospacing="0" w:afterAutospacing="0"/>
        <w:jc w:val="both"/>
        <w:rPr>
          <w:rFonts w:asciiTheme="minorEastAsia" w:hAnsiTheme="minorEastAsia" w:cstheme="minorEastAsia" w:hint="eastAsia"/>
          <w:sz w:val="21"/>
          <w:szCs w:val="21"/>
        </w:rPr>
      </w:pPr>
      <w:r w:rsidRPr="00B247FA">
        <w:rPr>
          <w:rFonts w:asciiTheme="minorEastAsia" w:hAnsiTheme="minorEastAsia" w:cstheme="minorEastAsia" w:hint="eastAsia"/>
          <w:sz w:val="21"/>
          <w:szCs w:val="21"/>
        </w:rPr>
        <w:t>一、激素与内分泌系统</w:t>
      </w:r>
    </w:p>
    <w:p w14:paraId="34083D2C" w14:textId="77777777" w:rsidR="00D86BDB" w:rsidRDefault="00D86BDB" w:rsidP="00D86BDB">
      <w:pPr>
        <w:rPr>
          <w:szCs w:val="21"/>
        </w:rPr>
      </w:pPr>
      <w:r>
        <w:rPr>
          <w:rFonts w:hint="eastAsia"/>
          <w:szCs w:val="21"/>
        </w:rPr>
        <w:t>1.</w:t>
      </w:r>
      <w:r>
        <w:rPr>
          <w:rFonts w:hint="eastAsia"/>
          <w:szCs w:val="21"/>
        </w:rPr>
        <w:t>分析斯他林和贝利斯的实验，回答下列问题：</w:t>
      </w:r>
    </w:p>
    <w:p w14:paraId="051AAE55" w14:textId="77777777" w:rsidR="009A091A" w:rsidRPr="00B247FA" w:rsidRDefault="009A091A" w:rsidP="00F354DD">
      <w:pPr>
        <w:pStyle w:val="a9"/>
        <w:shd w:val="clear" w:color="auto" w:fill="FFFFFF"/>
        <w:spacing w:beforeAutospacing="0" w:afterAutospacing="0"/>
        <w:rPr>
          <w:rFonts w:asciiTheme="minorEastAsia" w:hAnsiTheme="minorEastAsia" w:cstheme="minorEastAsia" w:hint="eastAsia"/>
          <w:sz w:val="21"/>
          <w:szCs w:val="21"/>
        </w:rPr>
      </w:pPr>
      <w:r w:rsidRPr="00B247FA">
        <w:rPr>
          <w:rFonts w:asciiTheme="minorEastAsia" w:hAnsiTheme="minorEastAsia" w:cstheme="minorEastAsia"/>
          <w:sz w:val="21"/>
          <w:szCs w:val="21"/>
        </w:rPr>
        <w:t>(1)盐酸刺激小肠黏膜后引起胰腺分泌胰液的原因是什么？</w:t>
      </w:r>
    </w:p>
    <w:p w14:paraId="188C7FE1" w14:textId="08DFB8AD" w:rsidR="004354C8" w:rsidRPr="00B247FA" w:rsidRDefault="00F354DD" w:rsidP="00F354DD">
      <w:pPr>
        <w:pStyle w:val="a9"/>
        <w:shd w:val="clear" w:color="auto" w:fill="FFFFFF"/>
        <w:spacing w:beforeAutospacing="0" w:afterAutospacing="0"/>
        <w:jc w:val="both"/>
        <w:rPr>
          <w:rFonts w:asciiTheme="minorEastAsia" w:hAnsiTheme="minorEastAsia" w:cstheme="minorEastAsia" w:hint="eastAsia"/>
          <w:color w:val="FF0000"/>
          <w:kern w:val="2"/>
          <w:sz w:val="21"/>
          <w:szCs w:val="21"/>
        </w:rPr>
      </w:pPr>
      <w:r w:rsidRPr="00B247FA">
        <w:rPr>
          <w:rFonts w:asciiTheme="minorEastAsia" w:hAnsiTheme="minorEastAsia" w:cstheme="minorEastAsia" w:hint="eastAsia"/>
          <w:color w:val="FF0000"/>
          <w:kern w:val="2"/>
          <w:sz w:val="21"/>
          <w:szCs w:val="21"/>
        </w:rPr>
        <w:t xml:space="preserve"> </w:t>
      </w:r>
    </w:p>
    <w:p w14:paraId="1D472680" w14:textId="77777777" w:rsidR="00F354DD" w:rsidRPr="00B247FA" w:rsidRDefault="00F354DD" w:rsidP="00F354DD">
      <w:pPr>
        <w:pStyle w:val="a9"/>
        <w:shd w:val="clear" w:color="auto" w:fill="FFFFFF"/>
        <w:spacing w:beforeAutospacing="0" w:afterAutospacing="0"/>
        <w:jc w:val="both"/>
        <w:rPr>
          <w:rFonts w:asciiTheme="minorEastAsia" w:hAnsiTheme="minorEastAsia" w:cstheme="minorEastAsia" w:hint="eastAsia"/>
          <w:color w:val="FF0000"/>
          <w:kern w:val="2"/>
          <w:sz w:val="21"/>
          <w:szCs w:val="21"/>
        </w:rPr>
      </w:pPr>
    </w:p>
    <w:p w14:paraId="7DEDEEBE" w14:textId="3FE296AA" w:rsidR="009A091A" w:rsidRPr="00B247FA" w:rsidRDefault="009A091A"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color w:val="000000" w:themeColor="text1"/>
          <w:sz w:val="21"/>
          <w:szCs w:val="21"/>
        </w:rPr>
        <w:t>(2)稀盐酸刺激小肠黏膜分泌的是什么激素？</w:t>
      </w:r>
      <w:r w:rsidR="008A3C04" w:rsidRPr="00B247FA">
        <w:rPr>
          <w:rFonts w:asciiTheme="minorEastAsia" w:hAnsiTheme="minorEastAsia" w:cstheme="minorEastAsia"/>
          <w:color w:val="000000" w:themeColor="text1"/>
          <w:sz w:val="21"/>
          <w:szCs w:val="21"/>
        </w:rPr>
        <w:t>斯他林和贝利斯的实验过程中加入砂子的目的是</w:t>
      </w:r>
      <w:r w:rsidR="008A3C04" w:rsidRPr="00B247FA">
        <w:rPr>
          <w:rFonts w:asciiTheme="minorEastAsia" w:hAnsiTheme="minorEastAsia" w:cstheme="minorEastAsia" w:hint="eastAsia"/>
          <w:color w:val="000000" w:themeColor="text1"/>
          <w:sz w:val="21"/>
          <w:szCs w:val="21"/>
        </w:rPr>
        <w:t>？</w:t>
      </w:r>
    </w:p>
    <w:p w14:paraId="79892BA5" w14:textId="120EB95A" w:rsidR="009A091A" w:rsidRPr="00B247FA" w:rsidRDefault="00F354DD" w:rsidP="00F354DD">
      <w:pPr>
        <w:pStyle w:val="a9"/>
        <w:shd w:val="clear" w:color="auto" w:fill="FFFFFF"/>
        <w:spacing w:beforeAutospacing="0" w:afterAutospacing="0"/>
        <w:jc w:val="both"/>
        <w:rPr>
          <w:rFonts w:asciiTheme="minorEastAsia" w:hAnsiTheme="minorEastAsia" w:cstheme="minorEastAsia" w:hint="eastAsia"/>
          <w:color w:val="FF0000"/>
          <w:kern w:val="2"/>
          <w:sz w:val="21"/>
          <w:szCs w:val="21"/>
        </w:rPr>
      </w:pPr>
      <w:r w:rsidRPr="00B247FA">
        <w:rPr>
          <w:rFonts w:asciiTheme="minorEastAsia" w:hAnsiTheme="minorEastAsia" w:cstheme="minorEastAsia" w:hint="eastAsia"/>
          <w:color w:val="FF0000"/>
          <w:kern w:val="2"/>
          <w:sz w:val="21"/>
          <w:szCs w:val="21"/>
        </w:rPr>
        <w:t xml:space="preserve"> </w:t>
      </w:r>
    </w:p>
    <w:p w14:paraId="57C705A5" w14:textId="77777777" w:rsidR="009A091A" w:rsidRPr="00B247FA" w:rsidRDefault="009A091A"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color w:val="000000" w:themeColor="text1"/>
          <w:sz w:val="21"/>
          <w:szCs w:val="21"/>
        </w:rPr>
        <w:t>(3)该激素作用于胰腺细胞引起胰液分泌的机理是什么？</w:t>
      </w:r>
    </w:p>
    <w:p w14:paraId="1471A82D" w14:textId="6D78B103" w:rsidR="009A091A" w:rsidRPr="00B247FA" w:rsidRDefault="00F354DD" w:rsidP="00F354DD">
      <w:pPr>
        <w:pStyle w:val="a9"/>
        <w:shd w:val="clear" w:color="auto" w:fill="FFFFFF"/>
        <w:spacing w:beforeAutospacing="0" w:afterAutospacing="0"/>
        <w:jc w:val="both"/>
        <w:rPr>
          <w:rFonts w:asciiTheme="minorEastAsia" w:hAnsiTheme="minorEastAsia" w:cstheme="minorEastAsia" w:hint="eastAsia"/>
          <w:color w:val="FF0000"/>
          <w:kern w:val="2"/>
          <w:sz w:val="21"/>
          <w:szCs w:val="21"/>
        </w:rPr>
      </w:pPr>
      <w:r w:rsidRPr="00B247FA">
        <w:rPr>
          <w:rFonts w:asciiTheme="minorEastAsia" w:hAnsiTheme="minorEastAsia" w:cstheme="minorEastAsia" w:hint="eastAsia"/>
          <w:color w:val="FF0000"/>
          <w:kern w:val="2"/>
          <w:sz w:val="21"/>
          <w:szCs w:val="21"/>
        </w:rPr>
        <w:t xml:space="preserve"> </w:t>
      </w:r>
    </w:p>
    <w:p w14:paraId="72203AB2" w14:textId="2C05743C" w:rsidR="00D86BDB" w:rsidRDefault="002F048B" w:rsidP="00D86BDB">
      <w:pPr>
        <w:pStyle w:val="a5"/>
        <w:tabs>
          <w:tab w:val="left" w:pos="3402"/>
        </w:tabs>
        <w:snapToGrid w:val="0"/>
        <w:spacing w:line="360" w:lineRule="auto"/>
        <w:rPr>
          <w:rFonts w:hAnsi="宋体" w:cs="宋体" w:hint="eastAsia"/>
        </w:rPr>
      </w:pPr>
      <w:r>
        <w:rPr>
          <w:rFonts w:hAnsi="宋体" w:cs="宋体"/>
        </w:rPr>
        <w:t>2</w:t>
      </w:r>
      <w:r w:rsidR="00D86BDB">
        <w:rPr>
          <w:rFonts w:hAnsi="宋体" w:cs="宋体" w:hint="eastAsia"/>
        </w:rPr>
        <w:t>.人体内主要内分泌腺及其分泌的激素</w:t>
      </w:r>
    </w:p>
    <w:p w14:paraId="5E556406" w14:textId="318EEBBF" w:rsidR="00A847E9" w:rsidRDefault="00D86BDB" w:rsidP="00F354DD">
      <w:pPr>
        <w:pStyle w:val="a0"/>
        <w:rPr>
          <w:rFonts w:eastAsiaTheme="minorEastAsia"/>
          <w:lang w:val="en-US" w:bidi="ar-SA"/>
        </w:rPr>
      </w:pPr>
      <w:r>
        <w:rPr>
          <w:noProof/>
        </w:rPr>
        <w:drawing>
          <wp:inline distT="0" distB="0" distL="114300" distR="114300" wp14:anchorId="52F6BB4D" wp14:editId="73ABA0F7">
            <wp:extent cx="6120130" cy="4096218"/>
            <wp:effectExtent l="0" t="0" r="0" b="0"/>
            <wp:docPr id="439440906" name="图片 43944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6120130" cy="4096218"/>
                    </a:xfrm>
                    <a:prstGeom prst="rect">
                      <a:avLst/>
                    </a:prstGeom>
                    <a:noFill/>
                    <a:ln>
                      <a:noFill/>
                    </a:ln>
                  </pic:spPr>
                </pic:pic>
              </a:graphicData>
            </a:graphic>
          </wp:inline>
        </w:drawing>
      </w:r>
    </w:p>
    <w:p w14:paraId="5652CBFD" w14:textId="2B969442" w:rsidR="00D86BDB" w:rsidRDefault="002C2B1A" w:rsidP="00D86BDB">
      <w:pPr>
        <w:rPr>
          <w:szCs w:val="21"/>
        </w:rPr>
      </w:pPr>
      <w:r>
        <w:rPr>
          <w:rFonts w:hint="eastAsia"/>
          <w:szCs w:val="21"/>
        </w:rPr>
        <w:t>3.</w:t>
      </w:r>
      <w:r w:rsidR="00D86BDB">
        <w:rPr>
          <w:rFonts w:hint="eastAsia"/>
          <w:szCs w:val="21"/>
        </w:rPr>
        <w:t>如图表示激素分子作用的机理，据图分析并回答下列问题：</w:t>
      </w:r>
    </w:p>
    <w:p w14:paraId="416882AD" w14:textId="77777777" w:rsidR="00D86BDB" w:rsidRDefault="00D86BDB" w:rsidP="00D86BDB">
      <w:pPr>
        <w:rPr>
          <w:rFonts w:ascii="宋体" w:eastAsia="宋体" w:hAnsi="宋体" w:cs="宋体" w:hint="eastAsia"/>
          <w:szCs w:val="21"/>
        </w:rPr>
      </w:pPr>
      <w:r>
        <w:rPr>
          <w:rFonts w:ascii="宋体" w:eastAsia="宋体" w:hAnsi="宋体" w:cs="宋体"/>
          <w:noProof/>
          <w:szCs w:val="21"/>
        </w:rPr>
        <w:drawing>
          <wp:inline distT="0" distB="0" distL="114300" distR="114300" wp14:anchorId="38F4F74A" wp14:editId="28BF98C4">
            <wp:extent cx="3232150" cy="755650"/>
            <wp:effectExtent l="0" t="0" r="13970" b="6350"/>
            <wp:docPr id="2060341399" name="图片 206034139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9"/>
                    <a:stretch>
                      <a:fillRect/>
                    </a:stretch>
                  </pic:blipFill>
                  <pic:spPr>
                    <a:xfrm>
                      <a:off x="0" y="0"/>
                      <a:ext cx="3232150" cy="755650"/>
                    </a:xfrm>
                    <a:prstGeom prst="rect">
                      <a:avLst/>
                    </a:prstGeom>
                    <a:noFill/>
                    <a:ln w="9525">
                      <a:noFill/>
                    </a:ln>
                  </pic:spPr>
                </pic:pic>
              </a:graphicData>
            </a:graphic>
          </wp:inline>
        </w:drawing>
      </w:r>
    </w:p>
    <w:p w14:paraId="6169F18D" w14:textId="082654B0" w:rsidR="00D86BDB" w:rsidRDefault="002A5CD8" w:rsidP="00D86BDB">
      <w:pPr>
        <w:rPr>
          <w:rFonts w:ascii="宋体" w:eastAsia="宋体" w:hAnsi="宋体" w:cs="宋体" w:hint="eastAsia"/>
          <w:color w:val="FF0000"/>
          <w:szCs w:val="21"/>
        </w:rPr>
      </w:pPr>
      <w:r>
        <w:rPr>
          <w:rFonts w:ascii="宋体" w:eastAsia="宋体" w:hAnsi="宋体" w:cs="宋体" w:hint="eastAsia"/>
          <w:szCs w:val="21"/>
        </w:rPr>
        <w:t>（</w:t>
      </w:r>
      <w:r w:rsidR="00D86BDB">
        <w:rPr>
          <w:rFonts w:ascii="宋体" w:eastAsia="宋体" w:hAnsi="宋体" w:cs="宋体" w:hint="eastAsia"/>
          <w:szCs w:val="21"/>
        </w:rPr>
        <w:t>1</w:t>
      </w:r>
      <w:r>
        <w:rPr>
          <w:rFonts w:ascii="宋体" w:eastAsia="宋体" w:hAnsi="宋体" w:cs="宋体" w:hint="eastAsia"/>
          <w:szCs w:val="21"/>
        </w:rPr>
        <w:t>）</w:t>
      </w:r>
      <w:r w:rsidR="00D86BDB">
        <w:rPr>
          <w:rFonts w:ascii="宋体" w:eastAsia="宋体" w:hAnsi="宋体" w:cs="宋体" w:hint="eastAsia"/>
          <w:szCs w:val="21"/>
        </w:rPr>
        <w:t>图中A是什么？化学本质是什么？</w:t>
      </w:r>
      <w:r w:rsidR="002F048B">
        <w:rPr>
          <w:rFonts w:ascii="宋体" w:eastAsia="宋体" w:hAnsi="宋体" w:cs="宋体"/>
          <w:color w:val="FF0000"/>
          <w:szCs w:val="21"/>
        </w:rPr>
        <w:t xml:space="preserve"> </w:t>
      </w:r>
    </w:p>
    <w:p w14:paraId="38648BBC" w14:textId="0CEBFCC5" w:rsidR="00D86BDB" w:rsidRDefault="002A5CD8" w:rsidP="00D86BDB">
      <w:pPr>
        <w:rPr>
          <w:rFonts w:ascii="宋体" w:eastAsia="宋体" w:hAnsi="宋体" w:cs="宋体" w:hint="eastAsia"/>
          <w:color w:val="FF0000"/>
          <w:szCs w:val="21"/>
        </w:rPr>
      </w:pPr>
      <w:r>
        <w:rPr>
          <w:rFonts w:ascii="宋体" w:eastAsia="宋体" w:hAnsi="宋体" w:cs="宋体" w:hint="eastAsia"/>
          <w:szCs w:val="21"/>
        </w:rPr>
        <w:t>（</w:t>
      </w:r>
      <w:r w:rsidR="00D86BDB">
        <w:rPr>
          <w:rFonts w:ascii="宋体" w:eastAsia="宋体" w:hAnsi="宋体" w:cs="宋体" w:hint="eastAsia"/>
          <w:szCs w:val="21"/>
        </w:rPr>
        <w:t>2</w:t>
      </w:r>
      <w:r>
        <w:rPr>
          <w:rFonts w:ascii="宋体" w:eastAsia="宋体" w:hAnsi="宋体" w:cs="宋体" w:hint="eastAsia"/>
          <w:szCs w:val="21"/>
        </w:rPr>
        <w:t>）</w:t>
      </w:r>
      <w:r w:rsidR="00D86BDB">
        <w:rPr>
          <w:rFonts w:ascii="宋体" w:eastAsia="宋体" w:hAnsi="宋体" w:cs="宋体" w:hint="eastAsia"/>
          <w:szCs w:val="21"/>
        </w:rPr>
        <w:t>激素为什么只作用于靶器官和靶细胞？根本原因?</w:t>
      </w:r>
      <w:r w:rsidR="002F048B">
        <w:rPr>
          <w:rFonts w:ascii="宋体" w:eastAsia="宋体" w:hAnsi="宋体" w:cs="宋体" w:hint="eastAsia"/>
          <w:color w:val="FF0000"/>
          <w:szCs w:val="21"/>
        </w:rPr>
        <w:t xml:space="preserve"> </w:t>
      </w:r>
    </w:p>
    <w:p w14:paraId="1C8485BE" w14:textId="77777777" w:rsidR="002F048B" w:rsidRPr="002F048B" w:rsidRDefault="002F048B" w:rsidP="002F048B">
      <w:pPr>
        <w:pStyle w:val="a0"/>
        <w:rPr>
          <w:rFonts w:eastAsiaTheme="minorEastAsia"/>
          <w:lang w:val="en-US" w:bidi="ar-SA"/>
        </w:rPr>
      </w:pPr>
    </w:p>
    <w:p w14:paraId="04517927" w14:textId="08E64ED6" w:rsidR="00D86BDB" w:rsidRDefault="002A5CD8" w:rsidP="00D86BDB">
      <w:pPr>
        <w:rPr>
          <w:rFonts w:ascii="宋体" w:eastAsia="宋体" w:hAnsi="宋体" w:cs="宋体" w:hint="eastAsia"/>
          <w:color w:val="FF0000"/>
          <w:szCs w:val="21"/>
        </w:rPr>
      </w:pPr>
      <w:r>
        <w:rPr>
          <w:rFonts w:ascii="宋体" w:eastAsia="宋体" w:hAnsi="宋体" w:cs="宋体" w:hint="eastAsia"/>
          <w:szCs w:val="21"/>
        </w:rPr>
        <w:t>（</w:t>
      </w:r>
      <w:r w:rsidR="00D86BDB">
        <w:rPr>
          <w:rFonts w:ascii="宋体" w:eastAsia="宋体" w:hAnsi="宋体" w:cs="宋体" w:hint="eastAsia"/>
          <w:szCs w:val="21"/>
        </w:rPr>
        <w:t>3</w:t>
      </w:r>
      <w:r>
        <w:rPr>
          <w:rFonts w:ascii="宋体" w:eastAsia="宋体" w:hAnsi="宋体" w:cs="宋体" w:hint="eastAsia"/>
          <w:szCs w:val="21"/>
        </w:rPr>
        <w:t>）</w:t>
      </w:r>
      <w:r w:rsidR="00D86BDB">
        <w:rPr>
          <w:rFonts w:ascii="宋体" w:eastAsia="宋体" w:hAnsi="宋体" w:cs="宋体" w:hint="eastAsia"/>
          <w:szCs w:val="21"/>
        </w:rPr>
        <w:t>所有激素受体都位于靶细胞的细胞膜上吗？</w:t>
      </w:r>
    </w:p>
    <w:p w14:paraId="259B3AC4" w14:textId="77777777" w:rsidR="002A5CD8" w:rsidRDefault="002A5CD8" w:rsidP="002A5CD8">
      <w:pPr>
        <w:pStyle w:val="a0"/>
        <w:rPr>
          <w:rFonts w:eastAsiaTheme="minorEastAsia"/>
          <w:lang w:val="en-US" w:bidi="ar-SA"/>
        </w:rPr>
      </w:pPr>
    </w:p>
    <w:p w14:paraId="239C4189" w14:textId="77777777" w:rsidR="002A5CD8" w:rsidRPr="002A5CD8" w:rsidRDefault="002A5CD8" w:rsidP="002A5CD8">
      <w:pPr>
        <w:pStyle w:val="a0"/>
        <w:rPr>
          <w:rFonts w:eastAsiaTheme="minorEastAsia"/>
          <w:lang w:val="en-US" w:bidi="ar-SA"/>
        </w:rPr>
      </w:pPr>
    </w:p>
    <w:p w14:paraId="3A85DE55" w14:textId="262439C6" w:rsidR="002C2B1A" w:rsidRPr="00FB3219" w:rsidRDefault="002C2B1A" w:rsidP="002C2B1A">
      <w:pPr>
        <w:pStyle w:val="a0"/>
        <w:rPr>
          <w:rFonts w:ascii="宋体" w:eastAsia="宋体" w:hAnsi="宋体" w:cs="宋体" w:hint="eastAsia"/>
          <w:color w:val="0000FF"/>
        </w:rPr>
      </w:pPr>
      <w:r>
        <w:rPr>
          <w:rFonts w:ascii="宋体" w:eastAsia="宋体" w:hAnsi="宋体" w:cs="宋体" w:hint="eastAsia"/>
          <w:color w:val="0000FF"/>
        </w:rPr>
        <w:lastRenderedPageBreak/>
        <w:t>（</w:t>
      </w:r>
      <w:r>
        <w:rPr>
          <w:rFonts w:ascii="宋体" w:eastAsia="宋体" w:hAnsi="宋体" w:cs="宋体"/>
          <w:color w:val="0000FF"/>
        </w:rPr>
        <w:t>4</w:t>
      </w:r>
      <w:r>
        <w:rPr>
          <w:rFonts w:ascii="宋体" w:eastAsia="宋体" w:hAnsi="宋体" w:cs="宋体" w:hint="eastAsia"/>
          <w:color w:val="0000FF"/>
        </w:rPr>
        <w:t>）</w:t>
      </w:r>
      <w:r w:rsidRPr="00FB3219">
        <w:rPr>
          <w:rFonts w:ascii="宋体" w:eastAsia="宋体" w:hAnsi="宋体" w:cs="宋体" w:hint="eastAsia"/>
          <w:color w:val="0000FF"/>
        </w:rPr>
        <w:t>下图为两类激素调节机体生命活动模式图，请分别说明两者作用机理</w:t>
      </w:r>
    </w:p>
    <w:p w14:paraId="685CC786" w14:textId="77777777" w:rsidR="002C2B1A" w:rsidRDefault="002C2B1A" w:rsidP="00D86BDB">
      <w:pPr>
        <w:rPr>
          <w:rFonts w:ascii="宋体" w:eastAsia="宋体" w:hAnsi="宋体" w:cs="宋体" w:hint="eastAsia"/>
          <w:szCs w:val="21"/>
        </w:rPr>
      </w:pPr>
      <w:r>
        <w:rPr>
          <w:rFonts w:ascii="宋体" w:eastAsia="宋体" w:hAnsi="宋体" w:cs="宋体"/>
          <w:noProof/>
          <w:szCs w:val="21"/>
        </w:rPr>
        <w:drawing>
          <wp:inline distT="0" distB="0" distL="114300" distR="114300" wp14:anchorId="4B11C15D" wp14:editId="0333D997">
            <wp:extent cx="2762250" cy="2028825"/>
            <wp:effectExtent l="0" t="0" r="11430" b="13335"/>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0"/>
                    <a:stretch>
                      <a:fillRect/>
                    </a:stretch>
                  </pic:blipFill>
                  <pic:spPr>
                    <a:xfrm>
                      <a:off x="0" y="0"/>
                      <a:ext cx="2762250" cy="2028825"/>
                    </a:xfrm>
                    <a:prstGeom prst="rect">
                      <a:avLst/>
                    </a:prstGeom>
                    <a:noFill/>
                    <a:ln w="9525">
                      <a:noFill/>
                    </a:ln>
                  </pic:spPr>
                </pic:pic>
              </a:graphicData>
            </a:graphic>
          </wp:inline>
        </w:drawing>
      </w:r>
    </w:p>
    <w:p w14:paraId="44A17614" w14:textId="459E0D6A" w:rsidR="00D86BDB" w:rsidRDefault="002A5CD8" w:rsidP="00D86BDB">
      <w:pPr>
        <w:rPr>
          <w:rFonts w:ascii="宋体" w:eastAsia="宋体" w:hAnsi="宋体" w:cs="宋体" w:hint="eastAsia"/>
          <w:szCs w:val="21"/>
        </w:rPr>
      </w:pPr>
      <w:r>
        <w:rPr>
          <w:rFonts w:ascii="宋体" w:eastAsia="宋体" w:hAnsi="宋体" w:cs="宋体" w:hint="eastAsia"/>
          <w:szCs w:val="21"/>
        </w:rPr>
        <w:t>（</w:t>
      </w:r>
      <w:r w:rsidR="002C2B1A">
        <w:rPr>
          <w:rFonts w:ascii="宋体" w:eastAsia="宋体" w:hAnsi="宋体" w:cs="宋体"/>
          <w:szCs w:val="21"/>
        </w:rPr>
        <w:t>5</w:t>
      </w:r>
      <w:r>
        <w:rPr>
          <w:rFonts w:ascii="宋体" w:eastAsia="宋体" w:hAnsi="宋体" w:cs="宋体" w:hint="eastAsia"/>
          <w:szCs w:val="21"/>
        </w:rPr>
        <w:t>）</w:t>
      </w:r>
      <w:r w:rsidR="00D86BDB">
        <w:rPr>
          <w:rFonts w:ascii="宋体" w:eastAsia="宋体" w:hAnsi="宋体" w:cs="宋体" w:hint="eastAsia"/>
          <w:szCs w:val="21"/>
        </w:rPr>
        <w:t>分泌激素的细胞本身含该激素的受体吗？</w:t>
      </w:r>
    </w:p>
    <w:p w14:paraId="3693187D" w14:textId="77777777" w:rsidR="002A5CD8" w:rsidRPr="002A5CD8" w:rsidRDefault="002A5CD8" w:rsidP="002A5CD8">
      <w:pPr>
        <w:pStyle w:val="a0"/>
        <w:rPr>
          <w:rFonts w:eastAsiaTheme="minorEastAsia"/>
          <w:lang w:val="en-US" w:bidi="ar-SA"/>
        </w:rPr>
      </w:pPr>
    </w:p>
    <w:p w14:paraId="013BBDDA" w14:textId="44D0213F" w:rsidR="00D86BDB" w:rsidRDefault="002A5CD8" w:rsidP="00D86BDB">
      <w:pPr>
        <w:rPr>
          <w:rFonts w:ascii="宋体" w:eastAsia="宋体" w:hAnsi="宋体" w:cs="宋体" w:hint="eastAsia"/>
          <w:szCs w:val="21"/>
        </w:rPr>
      </w:pPr>
      <w:r>
        <w:rPr>
          <w:rFonts w:ascii="宋体" w:eastAsia="宋体" w:hAnsi="宋体" w:cs="宋体" w:hint="eastAsia"/>
          <w:szCs w:val="21"/>
        </w:rPr>
        <w:t>（</w:t>
      </w:r>
      <w:r w:rsidR="002C2B1A">
        <w:rPr>
          <w:rFonts w:ascii="宋体" w:eastAsia="宋体" w:hAnsi="宋体" w:cs="宋体"/>
          <w:szCs w:val="21"/>
        </w:rPr>
        <w:t>6</w:t>
      </w:r>
      <w:r>
        <w:rPr>
          <w:rFonts w:ascii="宋体" w:eastAsia="宋体" w:hAnsi="宋体" w:cs="宋体" w:hint="eastAsia"/>
          <w:szCs w:val="21"/>
        </w:rPr>
        <w:t>）</w:t>
      </w:r>
      <w:r w:rsidR="00D86BDB">
        <w:rPr>
          <w:rFonts w:ascii="宋体" w:eastAsia="宋体" w:hAnsi="宋体" w:cs="宋体" w:hint="eastAsia"/>
          <w:szCs w:val="21"/>
        </w:rPr>
        <w:t>“只作用于靶细胞”=“只运输给靶细胞”吗？</w:t>
      </w:r>
    </w:p>
    <w:p w14:paraId="7BBEB1A4" w14:textId="77777777" w:rsidR="002A5CD8" w:rsidRPr="002A5CD8" w:rsidRDefault="002A5CD8" w:rsidP="002A5CD8">
      <w:pPr>
        <w:pStyle w:val="a0"/>
        <w:rPr>
          <w:rFonts w:eastAsiaTheme="minorEastAsia"/>
          <w:lang w:val="en-US" w:bidi="ar-SA"/>
        </w:rPr>
      </w:pPr>
    </w:p>
    <w:p w14:paraId="6BEF0CD7" w14:textId="0D63DA82" w:rsidR="00D86BDB" w:rsidRDefault="002A5CD8" w:rsidP="00D86BDB">
      <w:pPr>
        <w:rPr>
          <w:rFonts w:ascii="宋体" w:eastAsia="宋体" w:hAnsi="宋体" w:cs="宋体" w:hint="eastAsia"/>
          <w:color w:val="FF0000"/>
          <w:szCs w:val="21"/>
        </w:rPr>
      </w:pPr>
      <w:r>
        <w:rPr>
          <w:rFonts w:ascii="宋体" w:eastAsia="宋体" w:hAnsi="宋体" w:cs="宋体" w:hint="eastAsia"/>
          <w:szCs w:val="21"/>
        </w:rPr>
        <w:t>（</w:t>
      </w:r>
      <w:r w:rsidR="002C2B1A">
        <w:rPr>
          <w:rFonts w:ascii="宋体" w:eastAsia="宋体" w:hAnsi="宋体" w:cs="宋体"/>
          <w:szCs w:val="21"/>
        </w:rPr>
        <w:t>7</w:t>
      </w:r>
      <w:r>
        <w:rPr>
          <w:rFonts w:ascii="宋体" w:eastAsia="宋体" w:hAnsi="宋体" w:cs="宋体" w:hint="eastAsia"/>
          <w:szCs w:val="21"/>
        </w:rPr>
        <w:t>）</w:t>
      </w:r>
      <w:r w:rsidR="00D86BDB">
        <w:rPr>
          <w:rFonts w:ascii="宋体" w:eastAsia="宋体" w:hAnsi="宋体" w:cs="宋体" w:hint="eastAsia"/>
          <w:szCs w:val="21"/>
        </w:rPr>
        <w:t>激素分子和A结合，完成信息的传递之后，其去向？</w:t>
      </w:r>
      <w:r>
        <w:rPr>
          <w:rFonts w:ascii="宋体" w:eastAsia="宋体" w:hAnsi="宋体" w:cs="宋体" w:hint="eastAsia"/>
          <w:color w:val="FF0000"/>
          <w:szCs w:val="21"/>
        </w:rPr>
        <w:t xml:space="preserve"> </w:t>
      </w:r>
    </w:p>
    <w:p w14:paraId="4C94FD44" w14:textId="0064361C" w:rsidR="00D86BDB" w:rsidRDefault="00D86BDB" w:rsidP="002A5CD8">
      <w:pPr>
        <w:rPr>
          <w:rFonts w:ascii="宋体" w:eastAsia="宋体" w:hAnsi="宋体" w:cs="宋体" w:hint="eastAsia"/>
          <w:szCs w:val="21"/>
        </w:rPr>
      </w:pPr>
    </w:p>
    <w:p w14:paraId="7B9907E4" w14:textId="1EBCA2CA" w:rsidR="002A5CD8" w:rsidRPr="00FB3219" w:rsidRDefault="002A5CD8" w:rsidP="002A5CD8">
      <w:pPr>
        <w:pStyle w:val="a0"/>
        <w:rPr>
          <w:color w:val="0000FF"/>
        </w:rPr>
      </w:pPr>
      <w:r w:rsidRPr="00FB3219">
        <w:rPr>
          <w:rFonts w:ascii="宋体" w:eastAsia="宋体" w:hAnsi="宋体" w:cs="宋体" w:hint="eastAsia"/>
          <w:color w:val="0000FF"/>
        </w:rPr>
        <w:t>（</w:t>
      </w:r>
      <w:r w:rsidR="002C2B1A">
        <w:rPr>
          <w:rFonts w:eastAsiaTheme="minorEastAsia"/>
          <w:color w:val="0000FF"/>
        </w:rPr>
        <w:t>8</w:t>
      </w:r>
      <w:r w:rsidRPr="00FB3219">
        <w:rPr>
          <w:rFonts w:ascii="宋体" w:eastAsia="宋体" w:hAnsi="宋体" w:cs="宋体" w:hint="eastAsia"/>
          <w:color w:val="0000FF"/>
        </w:rPr>
        <w:t>）临床上，常常通过测定血液中激素含量来检测疾病的原因是</w:t>
      </w:r>
    </w:p>
    <w:p w14:paraId="7688DD27" w14:textId="77777777" w:rsidR="002A5CD8" w:rsidRPr="002A5CD8" w:rsidRDefault="002A5CD8" w:rsidP="002A5CD8">
      <w:pPr>
        <w:pStyle w:val="a0"/>
        <w:rPr>
          <w:rFonts w:eastAsiaTheme="minorEastAsia"/>
          <w:lang w:val="en-US" w:bidi="ar-SA"/>
        </w:rPr>
      </w:pPr>
    </w:p>
    <w:p w14:paraId="778CA4EE" w14:textId="74D12F74" w:rsidR="00FB16AA" w:rsidRPr="00FB16AA" w:rsidRDefault="00FB16AA" w:rsidP="00F354DD">
      <w:pPr>
        <w:pStyle w:val="a9"/>
        <w:shd w:val="clear" w:color="auto" w:fill="FFFFFF"/>
        <w:spacing w:beforeAutospacing="0" w:afterAutospacing="0"/>
        <w:jc w:val="both"/>
        <w:rPr>
          <w:rFonts w:asciiTheme="minorEastAsia" w:hAnsiTheme="minorEastAsia" w:cstheme="minorEastAsia" w:hint="eastAsia"/>
          <w:b/>
          <w:bCs/>
          <w:color w:val="FF0000"/>
          <w:szCs w:val="21"/>
        </w:rPr>
      </w:pPr>
      <w:r>
        <w:rPr>
          <w:rFonts w:asciiTheme="minorEastAsia" w:hAnsiTheme="minorEastAsia" w:cstheme="minorEastAsia" w:hint="eastAsia"/>
          <w:b/>
          <w:bCs/>
          <w:color w:val="FF0000"/>
          <w:szCs w:val="21"/>
        </w:rPr>
        <w:t>二、</w:t>
      </w:r>
      <w:r w:rsidRPr="00FB16AA">
        <w:rPr>
          <w:rFonts w:asciiTheme="minorEastAsia" w:hAnsiTheme="minorEastAsia" w:cstheme="minorEastAsia" w:hint="eastAsia"/>
          <w:b/>
          <w:bCs/>
          <w:color w:val="FF0000"/>
          <w:szCs w:val="21"/>
        </w:rPr>
        <w:t>血糖平衡调节</w:t>
      </w:r>
    </w:p>
    <w:p w14:paraId="02F2403E" w14:textId="62B1848E" w:rsidR="008A3C04" w:rsidRPr="00F354DD" w:rsidRDefault="00200841" w:rsidP="00F354DD">
      <w:r>
        <w:rPr>
          <w:rFonts w:hint="eastAsia"/>
        </w:rPr>
        <w:t>1</w:t>
      </w:r>
      <w:r>
        <w:rPr>
          <w:rFonts w:hint="eastAsia"/>
        </w:rPr>
        <w:t>．某人</w:t>
      </w:r>
      <w:r w:rsidRPr="00200841">
        <w:rPr>
          <w:rFonts w:hint="eastAsia"/>
          <w:bCs/>
        </w:rPr>
        <w:t>尿糖测定时尿中有糖，他一定是糖尿病患者吗？除糖尿病外那些因素也可能会引起尿糖偏高？</w:t>
      </w:r>
    </w:p>
    <w:p w14:paraId="0905DCE8" w14:textId="77777777" w:rsidR="00200841" w:rsidRDefault="00200841" w:rsidP="00F354DD">
      <w:pPr>
        <w:pStyle w:val="a9"/>
        <w:shd w:val="clear" w:color="auto" w:fill="FFFFFF"/>
        <w:spacing w:beforeAutospacing="0" w:afterAutospacing="0"/>
        <w:jc w:val="both"/>
        <w:rPr>
          <w:bCs/>
        </w:rPr>
      </w:pPr>
    </w:p>
    <w:p w14:paraId="0FA38EEC" w14:textId="58B3D1A6" w:rsidR="0042552F" w:rsidRDefault="0042552F" w:rsidP="00F354DD">
      <w:r>
        <w:rPr>
          <w:rFonts w:hint="eastAsia"/>
        </w:rPr>
        <w:t>2.</w:t>
      </w:r>
      <w:r>
        <w:rPr>
          <w:rFonts w:hint="eastAsia"/>
        </w:rPr>
        <w:t>正常人体血糖含量和血糖的来源和去路？</w:t>
      </w:r>
    </w:p>
    <w:p w14:paraId="1296AC7B" w14:textId="77777777" w:rsidR="00200841" w:rsidRDefault="00200841"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25AFC94E" w14:textId="77777777" w:rsidR="0042552F" w:rsidRDefault="0042552F"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118DEDA2" w14:textId="77777777" w:rsidR="00F354DD"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573D587F" w14:textId="77777777" w:rsidR="00F354DD"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47F13E72" w14:textId="77777777" w:rsidR="00B247FA" w:rsidRDefault="00B247FA"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2676ADA5" w14:textId="77777777" w:rsidR="00F354DD" w:rsidRPr="001016A3"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739CEAA8" w14:textId="6FB95285" w:rsidR="00F80A03" w:rsidRDefault="00CD1A80" w:rsidP="00F354DD">
      <w:r>
        <w:t>3</w:t>
      </w:r>
      <w:r>
        <w:rPr>
          <w:rFonts w:hint="eastAsia"/>
        </w:rPr>
        <w:t>.</w:t>
      </w:r>
      <w:r w:rsidR="00F80A03">
        <w:rPr>
          <w:rFonts w:hint="eastAsia"/>
        </w:rPr>
        <w:t>降低血糖的激素（根据下图回答）</w:t>
      </w:r>
    </w:p>
    <w:p w14:paraId="65E3227E" w14:textId="77777777" w:rsidR="00F80A03" w:rsidRDefault="00F80A03" w:rsidP="00F354DD">
      <w:r w:rsidRPr="00826B0E">
        <w:rPr>
          <w:noProof/>
        </w:rPr>
        <w:drawing>
          <wp:inline distT="0" distB="0" distL="0" distR="0" wp14:anchorId="319A90E3" wp14:editId="11B52C36">
            <wp:extent cx="5015503" cy="2038350"/>
            <wp:effectExtent l="19050" t="0" r="0" b="0"/>
            <wp:docPr id="100003" name="图片 100003" descr="@@@46e88bc9-8137-498b-b539-7024c8d7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1" cstate="print"/>
                    <a:stretch>
                      <a:fillRect/>
                    </a:stretch>
                  </pic:blipFill>
                  <pic:spPr>
                    <a:xfrm>
                      <a:off x="0" y="0"/>
                      <a:ext cx="5024755" cy="2042110"/>
                    </a:xfrm>
                    <a:prstGeom prst="rect">
                      <a:avLst/>
                    </a:prstGeom>
                  </pic:spPr>
                </pic:pic>
              </a:graphicData>
            </a:graphic>
          </wp:inline>
        </w:drawing>
      </w:r>
    </w:p>
    <w:p w14:paraId="55AF3887" w14:textId="77777777" w:rsidR="00F80A03" w:rsidRDefault="00F80A03" w:rsidP="00F354DD">
      <w:pPr>
        <w:pStyle w:val="aa"/>
        <w:numPr>
          <w:ilvl w:val="0"/>
          <w:numId w:val="6"/>
        </w:numPr>
        <w:ind w:firstLineChars="0"/>
      </w:pPr>
      <w:r>
        <w:rPr>
          <w:rFonts w:hint="eastAsia"/>
        </w:rPr>
        <w:t>胰岛素的化学本质？胰岛</w:t>
      </w:r>
      <w:r>
        <w:rPr>
          <w:rFonts w:hint="eastAsia"/>
        </w:rPr>
        <w:t>B</w:t>
      </w:r>
      <w:r>
        <w:rPr>
          <w:rFonts w:hint="eastAsia"/>
        </w:rPr>
        <w:t>细胞中与胰岛素合成与分泌有关的细胞器有哪些？以什么方式分泌到细胞外？据图回答血糖升高机体如何实现胰岛素分泌增加的？</w:t>
      </w:r>
    </w:p>
    <w:p w14:paraId="4C912F31" w14:textId="1DCABEED" w:rsidR="00F80A03" w:rsidRDefault="00F354DD" w:rsidP="00F354DD">
      <w:pPr>
        <w:rPr>
          <w:color w:val="FF0000"/>
        </w:rPr>
      </w:pPr>
      <w:r>
        <w:rPr>
          <w:rFonts w:hint="eastAsia"/>
          <w:color w:val="FF0000"/>
        </w:rPr>
        <w:t xml:space="preserve"> </w:t>
      </w:r>
    </w:p>
    <w:p w14:paraId="7A93478F" w14:textId="77777777" w:rsidR="00F354DD" w:rsidRPr="00F354DD" w:rsidRDefault="00F354DD" w:rsidP="00F354DD">
      <w:pPr>
        <w:pStyle w:val="a0"/>
        <w:rPr>
          <w:rFonts w:eastAsiaTheme="minorEastAsia"/>
          <w:lang w:val="en-US" w:bidi="ar-SA"/>
        </w:rPr>
      </w:pPr>
    </w:p>
    <w:p w14:paraId="50DF28D3" w14:textId="75AEE8AF" w:rsidR="00F80A03" w:rsidRPr="002C2B1A" w:rsidRDefault="00F80A03" w:rsidP="00F354DD">
      <w:pPr>
        <w:pStyle w:val="aa"/>
        <w:numPr>
          <w:ilvl w:val="0"/>
          <w:numId w:val="6"/>
        </w:numPr>
        <w:ind w:firstLineChars="0"/>
      </w:pPr>
      <w:r>
        <w:rPr>
          <w:rFonts w:hint="eastAsia"/>
        </w:rPr>
        <w:t>胰岛素分泌后会通过体液运往全身，却只能作用于靶细胞（如组织细胞）的原因是？</w:t>
      </w:r>
    </w:p>
    <w:p w14:paraId="1C2E0DD5" w14:textId="6EF5936C" w:rsidR="00F80A03" w:rsidRDefault="00F354DD" w:rsidP="00F354DD">
      <w:pPr>
        <w:pStyle w:val="aa"/>
        <w:numPr>
          <w:ilvl w:val="0"/>
          <w:numId w:val="6"/>
        </w:numPr>
        <w:ind w:firstLineChars="0"/>
      </w:pPr>
      <w:r>
        <w:rPr>
          <w:rFonts w:hint="eastAsia"/>
          <w:noProof/>
        </w:rPr>
        <w:lastRenderedPageBreak/>
        <w:drawing>
          <wp:anchor distT="0" distB="0" distL="114300" distR="114300" simplePos="0" relativeHeight="251647488" behindDoc="1" locked="0" layoutInCell="1" allowOverlap="1" wp14:anchorId="6E6DBBA0" wp14:editId="5602A96A">
            <wp:simplePos x="0" y="0"/>
            <wp:positionH relativeFrom="column">
              <wp:posOffset>186690</wp:posOffset>
            </wp:positionH>
            <wp:positionV relativeFrom="paragraph">
              <wp:posOffset>56515</wp:posOffset>
            </wp:positionV>
            <wp:extent cx="4029075" cy="2847975"/>
            <wp:effectExtent l="0" t="0" r="9525" b="9525"/>
            <wp:wrapNone/>
            <wp:docPr id="14" name="图片 14" descr="@@@58b0c471-39c0-47a7-86bb-a3e5f72ba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2" cstate="print"/>
                    <a:stretch>
                      <a:fillRect/>
                    </a:stretch>
                  </pic:blipFill>
                  <pic:spPr>
                    <a:xfrm>
                      <a:off x="0" y="0"/>
                      <a:ext cx="4029075" cy="2847975"/>
                    </a:xfrm>
                    <a:prstGeom prst="rect">
                      <a:avLst/>
                    </a:prstGeom>
                  </pic:spPr>
                </pic:pic>
              </a:graphicData>
            </a:graphic>
            <wp14:sizeRelH relativeFrom="margin">
              <wp14:pctWidth>0</wp14:pctWidth>
            </wp14:sizeRelH>
            <wp14:sizeRelV relativeFrom="margin">
              <wp14:pctHeight>0</wp14:pctHeight>
            </wp14:sizeRelV>
          </wp:anchor>
        </w:drawing>
      </w:r>
      <w:r w:rsidR="00F80A03">
        <w:rPr>
          <w:rFonts w:hint="eastAsia"/>
        </w:rPr>
        <w:t>下图表明，胰岛素与靶细胞上的胰岛素受体结合后，引起的具体效应有哪些？</w:t>
      </w:r>
    </w:p>
    <w:p w14:paraId="2DD55C6D" w14:textId="506FE01D" w:rsidR="00F80A03" w:rsidRDefault="00F80A03" w:rsidP="00F354DD"/>
    <w:p w14:paraId="6D479657" w14:textId="77777777" w:rsidR="00F80A03" w:rsidRDefault="00F80A03" w:rsidP="00F354DD"/>
    <w:p w14:paraId="6E5F7227" w14:textId="77777777" w:rsidR="00F80A03" w:rsidRDefault="00F80A03" w:rsidP="00F354DD"/>
    <w:p w14:paraId="5EAB2765" w14:textId="77777777" w:rsidR="00F80A03" w:rsidRDefault="00F80A03" w:rsidP="00F354DD"/>
    <w:p w14:paraId="671336D0" w14:textId="77777777" w:rsidR="00F80A03" w:rsidRDefault="00F80A03" w:rsidP="00F354DD"/>
    <w:p w14:paraId="672AC3B2" w14:textId="77777777" w:rsidR="00F80A03" w:rsidRDefault="00F80A03" w:rsidP="00F354DD"/>
    <w:p w14:paraId="6EA26059" w14:textId="77777777" w:rsidR="00F80A03" w:rsidRDefault="00F80A03" w:rsidP="00F354DD"/>
    <w:p w14:paraId="66572A9E" w14:textId="77777777" w:rsidR="00F80A03" w:rsidRDefault="00F80A03" w:rsidP="00F354DD"/>
    <w:p w14:paraId="390AEC01" w14:textId="77777777" w:rsidR="00F80A03" w:rsidRDefault="00F80A03" w:rsidP="00F354DD"/>
    <w:p w14:paraId="730CBED2" w14:textId="77777777" w:rsidR="00F80A03" w:rsidRDefault="00F80A03" w:rsidP="00F354DD"/>
    <w:p w14:paraId="4B018409" w14:textId="77777777" w:rsidR="00F80A03" w:rsidRDefault="00F80A03" w:rsidP="00F354DD"/>
    <w:p w14:paraId="14332FF4" w14:textId="77777777" w:rsidR="00F80A03" w:rsidRDefault="00F80A03" w:rsidP="00F354DD"/>
    <w:p w14:paraId="42FBD713" w14:textId="77777777" w:rsidR="00F80A03" w:rsidRDefault="00F80A03" w:rsidP="00F354DD"/>
    <w:p w14:paraId="26243177" w14:textId="119ED641" w:rsidR="00F80A03" w:rsidRDefault="00CD1A80" w:rsidP="00F354DD">
      <w:r>
        <w:t>4</w:t>
      </w:r>
      <w:r w:rsidR="00F80A03">
        <w:rPr>
          <w:rFonts w:hint="eastAsia"/>
        </w:rPr>
        <w:t>.</w:t>
      </w:r>
      <w:r w:rsidR="00F80A03">
        <w:rPr>
          <w:rFonts w:hint="eastAsia"/>
        </w:rPr>
        <w:t>升高血糖的激素</w:t>
      </w:r>
    </w:p>
    <w:p w14:paraId="371811A7" w14:textId="639EF7C0" w:rsidR="00F80A03" w:rsidRDefault="00F80A03" w:rsidP="00F354DD">
      <w:pPr>
        <w:pStyle w:val="aa"/>
        <w:numPr>
          <w:ilvl w:val="0"/>
          <w:numId w:val="8"/>
        </w:numPr>
        <w:ind w:firstLineChars="0"/>
      </w:pPr>
      <w:r>
        <w:rPr>
          <w:rFonts w:hint="eastAsia"/>
        </w:rPr>
        <w:t>升高血糖的激素有哪些？</w:t>
      </w:r>
    </w:p>
    <w:p w14:paraId="4FA526AE" w14:textId="5E856742" w:rsidR="00F80A03" w:rsidRDefault="00F80A03" w:rsidP="00F354DD">
      <w:r>
        <w:rPr>
          <w:rFonts w:hint="eastAsia"/>
        </w:rPr>
        <w:t xml:space="preserve">    </w:t>
      </w:r>
      <w:r>
        <w:rPr>
          <w:rFonts w:hint="eastAsia"/>
        </w:rPr>
        <w:t>（</w:t>
      </w:r>
      <w:r>
        <w:rPr>
          <w:rFonts w:hint="eastAsia"/>
        </w:rPr>
        <w:t>2</w:t>
      </w:r>
      <w:r>
        <w:rPr>
          <w:rFonts w:hint="eastAsia"/>
        </w:rPr>
        <w:t>）从血糖的来源和去路分析胰岛</w:t>
      </w:r>
      <w:r>
        <w:rPr>
          <w:rFonts w:hint="eastAsia"/>
        </w:rPr>
        <w:t>A</w:t>
      </w:r>
      <w:r>
        <w:rPr>
          <w:rFonts w:hint="eastAsia"/>
        </w:rPr>
        <w:t>细胞分泌的胰高血糖素是如何升高血糖的？</w:t>
      </w:r>
    </w:p>
    <w:p w14:paraId="0DC9CB03" w14:textId="21DE085F" w:rsidR="00F80A03" w:rsidRPr="00BC5AC0" w:rsidRDefault="00CD1A80" w:rsidP="00F354DD">
      <w:pPr>
        <w:autoSpaceDN w:val="0"/>
        <w:rPr>
          <w:rFonts w:asciiTheme="minorEastAsia" w:hAnsiTheme="minorEastAsia" w:cs="Times New Roman" w:hint="eastAsia"/>
          <w:szCs w:val="21"/>
        </w:rPr>
      </w:pPr>
      <w:r>
        <w:rPr>
          <w:rFonts w:asciiTheme="minorEastAsia" w:hAnsiTheme="minorEastAsia" w:cs="Times New Roman"/>
          <w:szCs w:val="21"/>
        </w:rPr>
        <w:t>5</w:t>
      </w:r>
      <w:r w:rsidR="00F80A03">
        <w:rPr>
          <w:rFonts w:asciiTheme="minorEastAsia" w:hAnsiTheme="minorEastAsia" w:cs="Times New Roman" w:hint="eastAsia"/>
          <w:szCs w:val="21"/>
        </w:rPr>
        <w:t>．建立血糖调节的模型</w:t>
      </w:r>
    </w:p>
    <w:p w14:paraId="117DF7DA" w14:textId="3ED74A29" w:rsidR="00F80A03" w:rsidRDefault="00F354DD" w:rsidP="00F354DD">
      <w:pPr>
        <w:autoSpaceDN w:val="0"/>
        <w:rPr>
          <w:rFonts w:asciiTheme="minorEastAsia" w:hAnsiTheme="minorEastAsia" w:cs="Times New Roman" w:hint="eastAsia"/>
          <w:szCs w:val="21"/>
        </w:rPr>
      </w:pPr>
      <w:r>
        <w:rPr>
          <w:rFonts w:asciiTheme="minorEastAsia" w:hAnsiTheme="minorEastAsia" w:cs="Times New Roman"/>
          <w:noProof/>
          <w:szCs w:val="21"/>
        </w:rPr>
        <mc:AlternateContent>
          <mc:Choice Requires="wpg">
            <w:drawing>
              <wp:anchor distT="0" distB="0" distL="114300" distR="114300" simplePos="0" relativeHeight="251653632" behindDoc="0" locked="0" layoutInCell="1" allowOverlap="1" wp14:anchorId="5FCC7DCB" wp14:editId="13F5AAC9">
                <wp:simplePos x="0" y="0"/>
                <wp:positionH relativeFrom="column">
                  <wp:posOffset>53340</wp:posOffset>
                </wp:positionH>
                <wp:positionV relativeFrom="paragraph">
                  <wp:posOffset>26035</wp:posOffset>
                </wp:positionV>
                <wp:extent cx="6054090" cy="2468880"/>
                <wp:effectExtent l="0" t="0" r="22860" b="26670"/>
                <wp:wrapNone/>
                <wp:docPr id="91632187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4090" cy="2468880"/>
                          <a:chOff x="1346" y="6385"/>
                          <a:chExt cx="9307" cy="5723"/>
                        </a:xfrm>
                      </wpg:grpSpPr>
                      <wps:wsp>
                        <wps:cNvPr id="9378152" name="AutoShape 3"/>
                        <wps:cNvSpPr>
                          <a:spLocks noChangeArrowheads="1"/>
                        </wps:cNvSpPr>
                        <wps:spPr bwMode="auto">
                          <a:xfrm>
                            <a:off x="1346" y="6385"/>
                            <a:ext cx="9307" cy="5723"/>
                          </a:xfrm>
                          <a:prstGeom prst="roundRect">
                            <a:avLst>
                              <a:gd name="adj" fmla="val 16667"/>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302CFB4" w14:textId="77777777" w:rsidR="00F80A03" w:rsidRDefault="00F80A03" w:rsidP="00F80A03"/>
                          </w:txbxContent>
                        </wps:txbx>
                        <wps:bodyPr rot="0" vert="horz" wrap="square" lIns="90043" tIns="47117" rIns="90043" bIns="47117" anchor="t" anchorCtr="0" upright="1">
                          <a:noAutofit/>
                        </wps:bodyPr>
                      </wps:wsp>
                      <wps:wsp>
                        <wps:cNvPr id="1873794122" name="AutoShape 4"/>
                        <wps:cNvSpPr>
                          <a:spLocks noChangeArrowheads="1"/>
                        </wps:cNvSpPr>
                        <wps:spPr bwMode="auto">
                          <a:xfrm>
                            <a:off x="4824" y="6540"/>
                            <a:ext cx="2244" cy="732"/>
                          </a:xfrm>
                          <a:prstGeom prst="roundRect">
                            <a:avLst>
                              <a:gd name="adj" fmla="val 16667"/>
                            </a:avLst>
                          </a:prstGeom>
                          <a:solidFill>
                            <a:srgbClr val="FFFFFF"/>
                          </a:solidFill>
                          <a:ln w="9525">
                            <a:solidFill>
                              <a:srgbClr val="000000"/>
                            </a:solidFill>
                            <a:round/>
                            <a:headEnd/>
                            <a:tailEnd/>
                          </a:ln>
                        </wps:spPr>
                        <wps:txbx>
                          <w:txbxContent>
                            <w:p w14:paraId="03513253" w14:textId="77777777" w:rsidR="00F80A03" w:rsidRPr="00F354DD" w:rsidRDefault="00F80A03" w:rsidP="00F80A03">
                              <w:pPr>
                                <w:jc w:val="center"/>
                                <w:rPr>
                                  <w:rFonts w:ascii="黑体" w:eastAsia="黑体" w:hAnsi="黑体" w:hint="eastAsia"/>
                                  <w:szCs w:val="21"/>
                                </w:rPr>
                              </w:pPr>
                              <w:r w:rsidRPr="00F354DD">
                                <w:rPr>
                                  <w:rFonts w:ascii="黑体" w:eastAsia="黑体" w:hAnsi="黑体" w:hint="eastAsia"/>
                                  <w:szCs w:val="21"/>
                                </w:rPr>
                                <w:t>血糖升高</w:t>
                              </w:r>
                            </w:p>
                          </w:txbxContent>
                        </wps:txbx>
                        <wps:bodyPr rot="0" vert="horz" wrap="square" lIns="91440" tIns="45720" rIns="91440" bIns="45720" anchor="t" anchorCtr="0" upright="1">
                          <a:noAutofit/>
                        </wps:bodyPr>
                      </wps:wsp>
                      <wps:wsp>
                        <wps:cNvPr id="1152631575" name="AutoShape 5"/>
                        <wps:cNvSpPr>
                          <a:spLocks noChangeArrowheads="1"/>
                        </wps:cNvSpPr>
                        <wps:spPr bwMode="auto">
                          <a:xfrm>
                            <a:off x="5028" y="11232"/>
                            <a:ext cx="2244" cy="731"/>
                          </a:xfrm>
                          <a:prstGeom prst="roundRect">
                            <a:avLst>
                              <a:gd name="adj" fmla="val 16667"/>
                            </a:avLst>
                          </a:prstGeom>
                          <a:solidFill>
                            <a:srgbClr val="FFFFFF"/>
                          </a:solidFill>
                          <a:ln w="9525">
                            <a:solidFill>
                              <a:srgbClr val="000000"/>
                            </a:solidFill>
                            <a:round/>
                            <a:headEnd/>
                            <a:tailEnd/>
                          </a:ln>
                        </wps:spPr>
                        <wps:txbx>
                          <w:txbxContent>
                            <w:p w14:paraId="09370A43" w14:textId="77777777" w:rsidR="00F80A03" w:rsidRPr="00F354DD" w:rsidRDefault="00F80A03" w:rsidP="00F80A03">
                              <w:pPr>
                                <w:jc w:val="center"/>
                                <w:rPr>
                                  <w:rFonts w:ascii="黑体" w:eastAsia="黑体" w:hAnsi="黑体" w:hint="eastAsia"/>
                                  <w:szCs w:val="21"/>
                                </w:rPr>
                              </w:pPr>
                              <w:r w:rsidRPr="00F354DD">
                                <w:rPr>
                                  <w:rFonts w:ascii="黑体" w:eastAsia="黑体" w:hAnsi="黑体" w:hint="eastAsia"/>
                                  <w:szCs w:val="21"/>
                                </w:rPr>
                                <w:t>血糖降低</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CC7DCB" id="组合 1" o:spid="_x0000_s1026" style="position:absolute;left:0;text-align:left;margin-left:4.2pt;margin-top:2.05pt;width:476.7pt;height:194.4pt;z-index:251653632" coordorigin="1346,6385" coordsize="9307,5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">
                <v:roundrect id="AutoShape 3" o:spid="_x0000_s1027" style="position:absolute;left:1346;top:6385;width:9307;height:572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">
                  <v:shadow color="black"/>
                  <v:textbox inset="7.09pt,3.71pt,7.09pt,3.71pt">
                    <w:txbxContent>
                      <w:p w14:paraId="4302CFB4" w14:textId="77777777" w:rsidR="00F80A03" w:rsidRDefault="00F80A03" w:rsidP="00F80A03"/>
                    </w:txbxContent>
                  </v:textbox>
                </v:roundrect>
                <v:roundrect id="AutoShape 4" o:spid="_x0000_s1028" style="position:absolute;left:4824;top:6540;width:2244;height:73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">
                  <v:textbox>
                    <w:txbxContent>
                      <w:p w14:paraId="03513253" w14:textId="77777777" w:rsidR="00F80A03" w:rsidRPr="00F354DD" w:rsidRDefault="00F80A03" w:rsidP="00F80A03">
                        <w:pPr>
                          <w:jc w:val="center"/>
                          <w:rPr>
                            <w:rFonts w:ascii="黑体" w:eastAsia="黑体" w:hAnsi="黑体" w:hint="eastAsia"/>
                            <w:szCs w:val="21"/>
                          </w:rPr>
                        </w:pPr>
                        <w:r w:rsidRPr="00F354DD">
                          <w:rPr>
                            <w:rFonts w:ascii="黑体" w:eastAsia="黑体" w:hAnsi="黑体" w:hint="eastAsia"/>
                            <w:szCs w:val="21"/>
                          </w:rPr>
                          <w:t>血糖升高</w:t>
                        </w:r>
                      </w:p>
                    </w:txbxContent>
                  </v:textbox>
                </v:roundrect>
                <v:roundrect id="AutoShape 5" o:spid="_x0000_s1029" style="position:absolute;left:5028;top:11232;width:2244;height:7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">
                  <v:textbox>
                    <w:txbxContent>
                      <w:p w14:paraId="09370A43" w14:textId="77777777" w:rsidR="00F80A03" w:rsidRPr="00F354DD" w:rsidRDefault="00F80A03" w:rsidP="00F80A03">
                        <w:pPr>
                          <w:jc w:val="center"/>
                          <w:rPr>
                            <w:rFonts w:ascii="黑体" w:eastAsia="黑体" w:hAnsi="黑体" w:hint="eastAsia"/>
                            <w:szCs w:val="21"/>
                          </w:rPr>
                        </w:pPr>
                        <w:r w:rsidRPr="00F354DD">
                          <w:rPr>
                            <w:rFonts w:ascii="黑体" w:eastAsia="黑体" w:hAnsi="黑体" w:hint="eastAsia"/>
                            <w:szCs w:val="21"/>
                          </w:rPr>
                          <w:t>血糖降低</w:t>
                        </w:r>
                      </w:p>
                    </w:txbxContent>
                  </v:textbox>
                </v:roundrect>
              </v:group>
            </w:pict>
          </mc:Fallback>
        </mc:AlternateContent>
      </w:r>
    </w:p>
    <w:p w14:paraId="289A1DCB" w14:textId="3FE8E7DD" w:rsidR="00F80A03" w:rsidRDefault="00F80A03" w:rsidP="00F354DD">
      <w:pPr>
        <w:autoSpaceDN w:val="0"/>
        <w:rPr>
          <w:rFonts w:asciiTheme="minorEastAsia" w:hAnsiTheme="minorEastAsia" w:cs="Times New Roman" w:hint="eastAsia"/>
          <w:szCs w:val="21"/>
        </w:rPr>
      </w:pPr>
    </w:p>
    <w:p w14:paraId="3B75C60B" w14:textId="11A05F82" w:rsidR="00F80A03" w:rsidRDefault="00F80A03" w:rsidP="00F354DD">
      <w:pPr>
        <w:autoSpaceDN w:val="0"/>
        <w:rPr>
          <w:rFonts w:asciiTheme="minorEastAsia" w:hAnsiTheme="minorEastAsia" w:cs="Times New Roman" w:hint="eastAsia"/>
          <w:szCs w:val="21"/>
        </w:rPr>
      </w:pPr>
    </w:p>
    <w:p w14:paraId="303B70E9" w14:textId="27027F38" w:rsidR="00F80A03" w:rsidRDefault="00F80A03" w:rsidP="00F354DD">
      <w:pPr>
        <w:autoSpaceDN w:val="0"/>
        <w:rPr>
          <w:rFonts w:asciiTheme="minorEastAsia" w:hAnsiTheme="minorEastAsia" w:cs="Times New Roman" w:hint="eastAsia"/>
          <w:szCs w:val="21"/>
        </w:rPr>
      </w:pPr>
    </w:p>
    <w:p w14:paraId="7367571C" w14:textId="30E6EAB5" w:rsidR="00F80A03" w:rsidRDefault="00F80A03" w:rsidP="00F354DD">
      <w:pPr>
        <w:autoSpaceDN w:val="0"/>
        <w:rPr>
          <w:rFonts w:asciiTheme="minorEastAsia" w:hAnsiTheme="minorEastAsia" w:cs="Times New Roman" w:hint="eastAsia"/>
          <w:szCs w:val="21"/>
        </w:rPr>
      </w:pPr>
    </w:p>
    <w:p w14:paraId="5E85BD6A" w14:textId="50641F64" w:rsidR="00F80A03" w:rsidRDefault="00F80A03" w:rsidP="00F354DD">
      <w:pPr>
        <w:autoSpaceDN w:val="0"/>
        <w:rPr>
          <w:rFonts w:asciiTheme="minorEastAsia" w:hAnsiTheme="minorEastAsia" w:cs="Times New Roman" w:hint="eastAsia"/>
          <w:szCs w:val="21"/>
        </w:rPr>
      </w:pPr>
    </w:p>
    <w:p w14:paraId="4BC0693E" w14:textId="77777777" w:rsidR="00F80A03" w:rsidRDefault="00F80A03" w:rsidP="00F354DD">
      <w:pPr>
        <w:autoSpaceDN w:val="0"/>
        <w:rPr>
          <w:rFonts w:asciiTheme="minorEastAsia" w:hAnsiTheme="minorEastAsia" w:cs="Times New Roman" w:hint="eastAsia"/>
          <w:szCs w:val="21"/>
        </w:rPr>
      </w:pPr>
    </w:p>
    <w:p w14:paraId="2F925248" w14:textId="77777777" w:rsidR="00F80A03" w:rsidRDefault="00F80A03" w:rsidP="00F354DD">
      <w:pPr>
        <w:autoSpaceDN w:val="0"/>
        <w:rPr>
          <w:rFonts w:asciiTheme="minorEastAsia" w:hAnsiTheme="minorEastAsia" w:cs="Times New Roman" w:hint="eastAsia"/>
          <w:szCs w:val="21"/>
        </w:rPr>
      </w:pPr>
    </w:p>
    <w:p w14:paraId="1B6B5712" w14:textId="77777777" w:rsidR="00F80A03" w:rsidRDefault="00F80A03" w:rsidP="00F354DD">
      <w:pPr>
        <w:autoSpaceDN w:val="0"/>
        <w:rPr>
          <w:rFonts w:asciiTheme="minorEastAsia" w:hAnsiTheme="minorEastAsia" w:cs="Times New Roman" w:hint="eastAsia"/>
          <w:szCs w:val="21"/>
        </w:rPr>
      </w:pPr>
    </w:p>
    <w:p w14:paraId="7FF808E1" w14:textId="77777777" w:rsidR="00F80A03" w:rsidRDefault="00F80A03" w:rsidP="00F354DD">
      <w:pPr>
        <w:autoSpaceDN w:val="0"/>
        <w:rPr>
          <w:rFonts w:asciiTheme="minorEastAsia" w:hAnsiTheme="minorEastAsia" w:cs="Times New Roman" w:hint="eastAsia"/>
          <w:szCs w:val="21"/>
        </w:rPr>
      </w:pPr>
    </w:p>
    <w:p w14:paraId="34A11BA7" w14:textId="77777777" w:rsidR="00F80A03" w:rsidRDefault="00F80A03" w:rsidP="00F354DD"/>
    <w:p w14:paraId="6699A3C9" w14:textId="77777777" w:rsidR="002A5CD8" w:rsidRDefault="002A5CD8" w:rsidP="002A5CD8">
      <w:pPr>
        <w:pStyle w:val="a0"/>
        <w:rPr>
          <w:rFonts w:eastAsiaTheme="minorEastAsia"/>
          <w:lang w:val="en-US" w:bidi="ar-SA"/>
        </w:rPr>
      </w:pPr>
    </w:p>
    <w:p w14:paraId="750D4B85" w14:textId="77777777" w:rsidR="002A5CD8" w:rsidRPr="002A5CD8" w:rsidRDefault="002A5CD8" w:rsidP="002A5CD8">
      <w:pPr>
        <w:pStyle w:val="a0"/>
        <w:rPr>
          <w:rFonts w:eastAsiaTheme="minorEastAsia"/>
          <w:lang w:val="en-US" w:bidi="ar-SA"/>
        </w:rPr>
      </w:pPr>
    </w:p>
    <w:p w14:paraId="23AEAC23" w14:textId="1F59F432" w:rsidR="00F80A03" w:rsidRDefault="00CD1A80" w:rsidP="00F354DD">
      <w:r>
        <w:t>6</w:t>
      </w:r>
      <w:r w:rsidR="00F80A03">
        <w:rPr>
          <w:rFonts w:hint="eastAsia"/>
        </w:rPr>
        <w:t>、根据人体</w:t>
      </w:r>
      <w:r w:rsidR="00F80A03">
        <w:t>饱餐之后体内部分生命活动调节示意图</w:t>
      </w:r>
      <w:r w:rsidR="00F80A03">
        <w:rPr>
          <w:rFonts w:hint="eastAsia"/>
        </w:rPr>
        <w:t>，对大家的模型进行补充完善</w:t>
      </w:r>
    </w:p>
    <w:p w14:paraId="6B7888AA" w14:textId="297FCF0F" w:rsidR="00F80A03" w:rsidRDefault="006811F0" w:rsidP="00F354DD">
      <w:r w:rsidRPr="006811F0">
        <w:rPr>
          <w:noProof/>
        </w:rPr>
        <w:drawing>
          <wp:inline distT="0" distB="0" distL="0" distR="0" wp14:anchorId="41E5F27B" wp14:editId="386BFCC4">
            <wp:extent cx="3920490" cy="1514420"/>
            <wp:effectExtent l="0" t="0" r="3810" b="0"/>
            <wp:docPr id="13" name="Picture 2" descr="XY13">
              <a:extLst xmlns:a="http://schemas.openxmlformats.org/drawingml/2006/main">
                <a:ext uri="{FF2B5EF4-FFF2-40B4-BE49-F238E27FC236}">
                  <a16:creationId xmlns:a16="http://schemas.microsoft.com/office/drawing/2014/main" id="{9942C435-C449-ECCB-3713-1CB513E7BA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XY13">
                      <a:extLst>
                        <a:ext uri="{FF2B5EF4-FFF2-40B4-BE49-F238E27FC236}">
                          <a16:creationId xmlns:a16="http://schemas.microsoft.com/office/drawing/2014/main" id="{9942C435-C449-ECCB-3713-1CB513E7BADE}"/>
                        </a:ext>
                      </a:extLst>
                    </pic:cNvPr>
                    <pic:cNvPicPr>
                      <a:picLocks noChangeAspect="1" noChangeArrowheads="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925149" cy="1516220"/>
                    </a:xfrm>
                    <a:prstGeom prst="rect">
                      <a:avLst/>
                    </a:prstGeom>
                    <a:noFill/>
                    <a:ln w="9525">
                      <a:noFill/>
                      <a:miter lim="800000"/>
                      <a:headEnd/>
                      <a:tailEnd/>
                    </a:ln>
                  </pic:spPr>
                </pic:pic>
              </a:graphicData>
            </a:graphic>
          </wp:inline>
        </w:drawing>
      </w:r>
    </w:p>
    <w:p w14:paraId="0A1FC80A" w14:textId="77777777" w:rsidR="00F80A03" w:rsidRDefault="00F80A03" w:rsidP="00F354DD">
      <w:r>
        <w:rPr>
          <w:rFonts w:hint="eastAsia"/>
        </w:rPr>
        <w:t>（</w:t>
      </w:r>
      <w:r>
        <w:rPr>
          <w:rFonts w:hint="eastAsia"/>
        </w:rPr>
        <w:t>1</w:t>
      </w:r>
      <w:r>
        <w:rPr>
          <w:rFonts w:hint="eastAsia"/>
        </w:rPr>
        <w:t>）图中促进胰岛素和胰高血糖素分泌的信号分子有哪些？</w:t>
      </w:r>
    </w:p>
    <w:p w14:paraId="0049D8DD" w14:textId="3F3AF751" w:rsidR="00F80A03" w:rsidRDefault="00F354DD" w:rsidP="00F354DD">
      <w:pPr>
        <w:pStyle w:val="aa"/>
        <w:ind w:left="360" w:firstLineChars="0" w:firstLine="0"/>
        <w:rPr>
          <w:color w:val="FF0000"/>
        </w:rPr>
      </w:pPr>
      <w:r>
        <w:rPr>
          <w:rFonts w:hint="eastAsia"/>
          <w:color w:val="FF0000"/>
        </w:rPr>
        <w:t xml:space="preserve"> </w:t>
      </w:r>
    </w:p>
    <w:p w14:paraId="1F9F1788" w14:textId="77777777" w:rsidR="00F354DD" w:rsidRPr="00F35474" w:rsidRDefault="00F354DD" w:rsidP="00F354DD">
      <w:pPr>
        <w:pStyle w:val="aa"/>
        <w:ind w:left="360" w:firstLineChars="0" w:firstLine="0"/>
        <w:rPr>
          <w:color w:val="FF0000"/>
        </w:rPr>
      </w:pPr>
    </w:p>
    <w:p w14:paraId="2C1156BA" w14:textId="77777777" w:rsidR="00F80A03" w:rsidRDefault="00F80A03" w:rsidP="00F354DD">
      <w:r>
        <w:rPr>
          <w:rFonts w:hint="eastAsia"/>
        </w:rPr>
        <w:t>（</w:t>
      </w:r>
      <w:r>
        <w:rPr>
          <w:rFonts w:hint="eastAsia"/>
        </w:rPr>
        <w:t>2</w:t>
      </w:r>
      <w:r>
        <w:rPr>
          <w:rFonts w:hint="eastAsia"/>
        </w:rPr>
        <w:t>）从图中可以看出的血糖平衡调节属于什么调节机制？</w:t>
      </w:r>
    </w:p>
    <w:p w14:paraId="3038D924" w14:textId="53A6D963" w:rsidR="00F80A03" w:rsidRPr="00F35474" w:rsidRDefault="00F354DD" w:rsidP="00F354DD">
      <w:pPr>
        <w:pStyle w:val="aa"/>
        <w:ind w:left="360" w:firstLineChars="0" w:firstLine="0"/>
        <w:rPr>
          <w:color w:val="FF0000"/>
        </w:rPr>
      </w:pPr>
      <w:r>
        <w:rPr>
          <w:rFonts w:hint="eastAsia"/>
          <w:color w:val="FF0000"/>
        </w:rPr>
        <w:t xml:space="preserve"> </w:t>
      </w:r>
    </w:p>
    <w:p w14:paraId="0FEF0B74" w14:textId="77777777" w:rsidR="00F80A03" w:rsidRDefault="00F80A03" w:rsidP="00F354DD">
      <w:r>
        <w:rPr>
          <w:rFonts w:hint="eastAsia"/>
        </w:rPr>
        <w:t>（</w:t>
      </w:r>
      <w:r>
        <w:rPr>
          <w:rFonts w:hint="eastAsia"/>
        </w:rPr>
        <w:t>3</w:t>
      </w:r>
      <w:r>
        <w:rPr>
          <w:rFonts w:hint="eastAsia"/>
        </w:rPr>
        <w:t>）结合图形知识，请大家</w:t>
      </w:r>
      <w:proofErr w:type="gramStart"/>
      <w:r>
        <w:rPr>
          <w:rFonts w:hint="eastAsia"/>
        </w:rPr>
        <w:t>对之前</w:t>
      </w:r>
      <w:proofErr w:type="gramEnd"/>
      <w:r>
        <w:rPr>
          <w:rFonts w:hint="eastAsia"/>
        </w:rPr>
        <w:t>构建的血糖调节模型进行补充完善</w:t>
      </w:r>
    </w:p>
    <w:p w14:paraId="6BDE1135" w14:textId="77777777" w:rsidR="002C2B1A" w:rsidRDefault="002C2B1A" w:rsidP="002F048B">
      <w:pPr>
        <w:shd w:val="clear" w:color="auto" w:fill="FFFFFF"/>
        <w:jc w:val="left"/>
        <w:textAlignment w:val="center"/>
        <w:rPr>
          <w:color w:val="0000FF"/>
        </w:rPr>
      </w:pPr>
    </w:p>
    <w:p w14:paraId="26FD492B" w14:textId="52218AFE" w:rsidR="002F048B" w:rsidRPr="00FB3219" w:rsidRDefault="00274FC3" w:rsidP="002F048B">
      <w:pPr>
        <w:shd w:val="clear" w:color="auto" w:fill="FFFFFF"/>
        <w:jc w:val="left"/>
        <w:textAlignment w:val="center"/>
        <w:rPr>
          <w:color w:val="0000FF"/>
        </w:rPr>
      </w:pPr>
      <w:r w:rsidRPr="00FB3219">
        <w:rPr>
          <w:color w:val="0000FF"/>
        </w:rPr>
        <w:lastRenderedPageBreak/>
        <w:t>（</w:t>
      </w:r>
      <w:r w:rsidRPr="00FB3219">
        <w:rPr>
          <w:color w:val="0000FF"/>
        </w:rPr>
        <w:t>4</w:t>
      </w:r>
      <w:r w:rsidRPr="00FB3219">
        <w:rPr>
          <w:color w:val="0000FF"/>
        </w:rPr>
        <w:t>）</w:t>
      </w:r>
      <w:r w:rsidR="002F048B" w:rsidRPr="00FB3219">
        <w:rPr>
          <w:color w:val="0000FF"/>
        </w:rPr>
        <w:t>资料：胰岛素原是一条很长的多肽链。胰岛素原在相关酶的作用下被水解，</w:t>
      </w:r>
      <w:r w:rsidR="002F048B" w:rsidRPr="00FB3219">
        <w:rPr>
          <w:color w:val="0000FF"/>
        </w:rPr>
        <w:t>1</w:t>
      </w:r>
      <w:r w:rsidR="002F048B" w:rsidRPr="00FB3219">
        <w:rPr>
          <w:color w:val="0000FF"/>
        </w:rPr>
        <w:t>分子胰岛素原分解为</w:t>
      </w:r>
      <w:r w:rsidR="002F048B" w:rsidRPr="00FB3219">
        <w:rPr>
          <w:color w:val="0000FF"/>
        </w:rPr>
        <w:t>1</w:t>
      </w:r>
      <w:r w:rsidR="00733A01" w:rsidRPr="00FB3219">
        <w:rPr>
          <w:noProof/>
          <w:color w:val="0000FF"/>
        </w:rPr>
        <w:drawing>
          <wp:anchor distT="0" distB="0" distL="114300" distR="114300" simplePos="0" relativeHeight="251658240" behindDoc="0" locked="0" layoutInCell="1" allowOverlap="1" wp14:anchorId="7ED82610" wp14:editId="69F08525">
            <wp:simplePos x="0" y="0"/>
            <wp:positionH relativeFrom="column">
              <wp:posOffset>3103418</wp:posOffset>
            </wp:positionH>
            <wp:positionV relativeFrom="paragraph">
              <wp:posOffset>61653</wp:posOffset>
            </wp:positionV>
            <wp:extent cx="3006090" cy="1303655"/>
            <wp:effectExtent l="0" t="0" r="3810" b="0"/>
            <wp:wrapSquare wrapText="bothSides"/>
            <wp:docPr id="1541136346" name="图片 154113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6090" cy="1303655"/>
                    </a:xfrm>
                    <a:prstGeom prst="rect">
                      <a:avLst/>
                    </a:prstGeom>
                    <a:noFill/>
                    <a:ln>
                      <a:noFill/>
                    </a:ln>
                  </pic:spPr>
                </pic:pic>
              </a:graphicData>
            </a:graphic>
          </wp:anchor>
        </w:drawing>
      </w:r>
      <w:r w:rsidR="002F048B" w:rsidRPr="00FB3219">
        <w:rPr>
          <w:color w:val="0000FF"/>
        </w:rPr>
        <w:t>分子胰岛素和</w:t>
      </w:r>
      <w:r w:rsidR="002F048B" w:rsidRPr="00FB3219">
        <w:rPr>
          <w:color w:val="0000FF"/>
        </w:rPr>
        <w:t>1</w:t>
      </w:r>
      <w:r w:rsidR="002F048B" w:rsidRPr="00FB3219">
        <w:rPr>
          <w:color w:val="0000FF"/>
        </w:rPr>
        <w:t>分子</w:t>
      </w:r>
      <w:r w:rsidR="002F048B" w:rsidRPr="00FB3219">
        <w:rPr>
          <w:color w:val="0000FF"/>
        </w:rPr>
        <w:t>C</w:t>
      </w:r>
      <w:r w:rsidR="002F048B" w:rsidRPr="00FB3219">
        <w:rPr>
          <w:color w:val="0000FF"/>
        </w:rPr>
        <w:t>肽。</w:t>
      </w:r>
      <w:r w:rsidR="002F048B" w:rsidRPr="00FB3219">
        <w:rPr>
          <w:color w:val="0000FF"/>
        </w:rPr>
        <w:t>C</w:t>
      </w:r>
      <w:r w:rsidR="002F048B" w:rsidRPr="00FB3219">
        <w:rPr>
          <w:color w:val="0000FF"/>
        </w:rPr>
        <w:t>肽和胰岛素同时释放到血液中。</w:t>
      </w:r>
      <w:r w:rsidR="002F048B" w:rsidRPr="00FB3219">
        <w:rPr>
          <w:color w:val="0000FF"/>
        </w:rPr>
        <w:t>C</w:t>
      </w:r>
      <w:r w:rsidR="002F048B" w:rsidRPr="00FB3219">
        <w:rPr>
          <w:color w:val="0000FF"/>
        </w:rPr>
        <w:t>肽在血清中与胰岛素等量，且很稳定，因此</w:t>
      </w:r>
      <w:r w:rsidR="002F048B" w:rsidRPr="00FB3219">
        <w:rPr>
          <w:color w:val="0000FF"/>
        </w:rPr>
        <w:t>C</w:t>
      </w:r>
      <w:r w:rsidR="002F048B" w:rsidRPr="00FB3219">
        <w:rPr>
          <w:color w:val="0000FF"/>
        </w:rPr>
        <w:t>肽的测量结果是糖尿病分型的重要依据。</w:t>
      </w:r>
    </w:p>
    <w:p w14:paraId="5DECAB85" w14:textId="44718316" w:rsidR="002F048B" w:rsidRPr="00FB3219" w:rsidRDefault="00274FC3" w:rsidP="002F048B">
      <w:pPr>
        <w:pStyle w:val="a0"/>
        <w:rPr>
          <w:rFonts w:ascii="宋体" w:eastAsia="宋体" w:hAnsi="宋体" w:cs="宋体" w:hint="eastAsia"/>
          <w:color w:val="0000FF"/>
        </w:rPr>
      </w:pPr>
      <w:r w:rsidRPr="00FB3219">
        <w:rPr>
          <w:color w:val="0000FF"/>
        </w:rPr>
        <w:t>在临床中，对于接受注射胰岛素治疗的患者，测定其血液中胰岛素水平，不能评价患者胰岛B细胞的功能。可以通过测定C</w:t>
      </w:r>
      <w:proofErr w:type="gramStart"/>
      <w:r w:rsidRPr="00FB3219">
        <w:rPr>
          <w:color w:val="0000FF"/>
        </w:rPr>
        <w:t>肽水平</w:t>
      </w:r>
      <w:proofErr w:type="gramEnd"/>
      <w:r w:rsidRPr="00FB3219">
        <w:rPr>
          <w:color w:val="0000FF"/>
        </w:rPr>
        <w:t>来评价自身胰岛B细胞的功能，分析其原因是</w:t>
      </w:r>
      <w:r w:rsidRPr="00FB3219">
        <w:rPr>
          <w:rFonts w:hint="eastAsia"/>
          <w:color w:val="0000FF"/>
        </w:rPr>
        <w:t>？</w:t>
      </w:r>
    </w:p>
    <w:p w14:paraId="631B6B6C" w14:textId="77777777" w:rsidR="002F048B" w:rsidRDefault="002F048B" w:rsidP="002F048B">
      <w:pPr>
        <w:shd w:val="clear" w:color="auto" w:fill="FFFFFF"/>
        <w:jc w:val="left"/>
        <w:textAlignment w:val="center"/>
        <w:rPr>
          <w:color w:val="FF0000"/>
        </w:rPr>
      </w:pPr>
    </w:p>
    <w:p w14:paraId="4468AE6E" w14:textId="440D73FA" w:rsidR="006811F0" w:rsidRPr="002F048B" w:rsidRDefault="006811F0" w:rsidP="006811F0">
      <w:pPr>
        <w:pStyle w:val="a0"/>
        <w:rPr>
          <w:rFonts w:eastAsiaTheme="minorEastAsia"/>
          <w:lang w:val="en-US" w:bidi="ar-SA"/>
        </w:rPr>
      </w:pPr>
    </w:p>
    <w:p w14:paraId="55CBB2BA" w14:textId="056B9066" w:rsidR="003A739D" w:rsidRDefault="00CD1A80" w:rsidP="00F354DD">
      <w:r>
        <w:t>7</w:t>
      </w:r>
      <w:r w:rsidR="003A739D">
        <w:rPr>
          <w:rFonts w:hint="eastAsia"/>
        </w:rPr>
        <w:t>.</w:t>
      </w:r>
      <w:r w:rsidR="003A739D">
        <w:rPr>
          <w:rFonts w:hint="eastAsia"/>
        </w:rPr>
        <w:t>探讨糖尿病的治疗方法</w:t>
      </w:r>
    </w:p>
    <w:p w14:paraId="02947612" w14:textId="77777777" w:rsidR="003A739D" w:rsidRDefault="003A739D" w:rsidP="00F354DD">
      <w:r>
        <w:rPr>
          <w:rFonts w:hint="eastAsia"/>
        </w:rPr>
        <w:t>讨论：根据糖尿病的发病原因，探讨治疗糖尿病的方法</w:t>
      </w:r>
    </w:p>
    <w:p w14:paraId="1482449E" w14:textId="77777777" w:rsidR="003A739D" w:rsidRDefault="003A739D" w:rsidP="00F354DD">
      <w:pPr>
        <w:shd w:val="clear" w:color="auto" w:fill="FFFFFF"/>
        <w:jc w:val="left"/>
        <w:textAlignment w:val="center"/>
      </w:pPr>
      <w:r>
        <w:t>米格</w:t>
      </w:r>
      <w:proofErr w:type="gramStart"/>
      <w:r>
        <w:t>列奈钙</w:t>
      </w:r>
      <w:r>
        <w:rPr>
          <w:rFonts w:hint="eastAsia"/>
        </w:rPr>
        <w:t>和</w:t>
      </w:r>
      <w:r>
        <w:t>磺脲</w:t>
      </w:r>
      <w:proofErr w:type="gramEnd"/>
      <w:r>
        <w:t>类药物</w:t>
      </w:r>
      <w:r>
        <w:rPr>
          <w:rFonts w:hint="eastAsia"/>
        </w:rPr>
        <w:t>都是</w:t>
      </w:r>
      <w:r>
        <w:t>有效的降糖药物，</w:t>
      </w:r>
      <w:r>
        <w:rPr>
          <w:rFonts w:hint="eastAsia"/>
        </w:rPr>
        <w:t>据下图比较两者的作用机理是否相同</w:t>
      </w:r>
      <w:r>
        <w:t>？根据他们的作用机理，这两类药物主要是用于那种类型的糖尿病治疗？</w:t>
      </w:r>
    </w:p>
    <w:p w14:paraId="648F1E17" w14:textId="77777777" w:rsidR="003A739D" w:rsidRDefault="003A739D" w:rsidP="00F354DD">
      <w:pPr>
        <w:shd w:val="clear" w:color="auto" w:fill="FFFFFF"/>
        <w:jc w:val="left"/>
        <w:textAlignment w:val="center"/>
      </w:pPr>
      <w:r>
        <w:rPr>
          <w:rFonts w:eastAsia="Times New Roman"/>
          <w:noProof/>
          <w:kern w:val="0"/>
          <w:sz w:val="24"/>
          <w:szCs w:val="24"/>
        </w:rPr>
        <w:drawing>
          <wp:anchor distT="0" distB="0" distL="114300" distR="114300" simplePos="0" relativeHeight="251656704" behindDoc="1" locked="0" layoutInCell="1" allowOverlap="1" wp14:anchorId="1E03295A" wp14:editId="55BCFC78">
            <wp:simplePos x="0" y="0"/>
            <wp:positionH relativeFrom="column">
              <wp:posOffset>3989070</wp:posOffset>
            </wp:positionH>
            <wp:positionV relativeFrom="paragraph">
              <wp:posOffset>155575</wp:posOffset>
            </wp:positionV>
            <wp:extent cx="2067560" cy="1028700"/>
            <wp:effectExtent l="0" t="0" r="8890" b="0"/>
            <wp:wrapTight wrapText="bothSides">
              <wp:wrapPolygon edited="0">
                <wp:start x="0" y="0"/>
                <wp:lineTo x="0" y="21200"/>
                <wp:lineTo x="21494" y="21200"/>
                <wp:lineTo x="21494" y="0"/>
                <wp:lineTo x="0" y="0"/>
              </wp:wrapPolygon>
            </wp:wrapTight>
            <wp:docPr id="17" name="图片 16" descr="无标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无标题.png"/>
                    <pic:cNvPicPr/>
                  </pic:nvPicPr>
                  <pic:blipFill>
                    <a:blip r:embed="rId15" cstate="print"/>
                    <a:stretch>
                      <a:fillRect/>
                    </a:stretch>
                  </pic:blipFill>
                  <pic:spPr>
                    <a:xfrm>
                      <a:off x="0" y="0"/>
                      <a:ext cx="2067560" cy="10287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kern w:val="0"/>
          <w:sz w:val="24"/>
          <w:szCs w:val="24"/>
        </w:rPr>
        <w:drawing>
          <wp:inline distT="0" distB="0" distL="0" distR="0" wp14:anchorId="556B3427" wp14:editId="0CBCA166">
            <wp:extent cx="2324100" cy="1314450"/>
            <wp:effectExtent l="0" t="0" r="0" b="0"/>
            <wp:docPr id="100005" name="图片 100005" descr="@@@6a6c7155-aef5-44ef-9608-fb778f8e3e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6" cstate="print"/>
                    <a:stretch>
                      <a:fillRect/>
                    </a:stretch>
                  </pic:blipFill>
                  <pic:spPr>
                    <a:xfrm>
                      <a:off x="0" y="0"/>
                      <a:ext cx="2324100" cy="1314450"/>
                    </a:xfrm>
                    <a:prstGeom prst="rect">
                      <a:avLst/>
                    </a:prstGeom>
                  </pic:spPr>
                </pic:pic>
              </a:graphicData>
            </a:graphic>
          </wp:inline>
        </w:drawing>
      </w:r>
    </w:p>
    <w:p w14:paraId="187C073E" w14:textId="42EE9C55" w:rsidR="00F80A03"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r>
        <w:rPr>
          <w:rFonts w:asciiTheme="minorEastAsia" w:hAnsiTheme="minorEastAsia" w:cstheme="minorEastAsia" w:hint="eastAsia"/>
          <w:b/>
          <w:bCs/>
          <w:color w:val="FF0000"/>
          <w:kern w:val="2"/>
          <w:sz w:val="21"/>
          <w:szCs w:val="21"/>
        </w:rPr>
        <w:t xml:space="preserve"> </w:t>
      </w:r>
    </w:p>
    <w:p w14:paraId="5936CA48" w14:textId="77777777" w:rsidR="00F354DD"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2E85C6BE" w14:textId="77777777" w:rsidR="00F354DD" w:rsidRDefault="00F354DD" w:rsidP="00F354DD">
      <w:pPr>
        <w:pStyle w:val="a9"/>
        <w:shd w:val="clear" w:color="auto" w:fill="FFFFFF"/>
        <w:spacing w:beforeAutospacing="0" w:afterAutospacing="0"/>
        <w:jc w:val="both"/>
        <w:rPr>
          <w:rFonts w:asciiTheme="minorEastAsia" w:hAnsiTheme="minorEastAsia" w:cstheme="minorEastAsia" w:hint="eastAsia"/>
          <w:b/>
          <w:bCs/>
          <w:color w:val="FF0000"/>
          <w:kern w:val="2"/>
          <w:sz w:val="21"/>
          <w:szCs w:val="21"/>
        </w:rPr>
      </w:pPr>
    </w:p>
    <w:p w14:paraId="1B56BEC4" w14:textId="77777777" w:rsidR="003A739D" w:rsidRPr="00B247FA" w:rsidRDefault="003A739D" w:rsidP="00F354DD">
      <w:pPr>
        <w:pStyle w:val="a9"/>
        <w:shd w:val="clear" w:color="auto" w:fill="FFFFFF"/>
        <w:spacing w:beforeAutospacing="0" w:afterAutospacing="0"/>
        <w:jc w:val="both"/>
        <w:rPr>
          <w:rFonts w:asciiTheme="minorEastAsia" w:hAnsiTheme="minorEastAsia" w:cstheme="minorEastAsia" w:hint="eastAsia"/>
          <w:color w:val="FF0000"/>
          <w:kern w:val="2"/>
          <w:sz w:val="21"/>
          <w:szCs w:val="21"/>
        </w:rPr>
      </w:pPr>
    </w:p>
    <w:p w14:paraId="4061D847" w14:textId="451C8318" w:rsidR="003A739D" w:rsidRPr="00B247FA" w:rsidRDefault="003A739D" w:rsidP="00F354DD">
      <w:pPr>
        <w:pStyle w:val="a9"/>
        <w:shd w:val="clear" w:color="auto" w:fill="FFFFFF"/>
        <w:spacing w:beforeAutospacing="0" w:afterAutospacing="0"/>
        <w:jc w:val="both"/>
        <w:rPr>
          <w:rFonts w:asciiTheme="minorEastAsia" w:hAnsiTheme="minorEastAsia" w:cstheme="minorEastAsia" w:hint="eastAsia"/>
          <w:color w:val="000000" w:themeColor="text1"/>
          <w:sz w:val="21"/>
          <w:szCs w:val="21"/>
        </w:rPr>
      </w:pPr>
      <w:r w:rsidRPr="00B247FA">
        <w:rPr>
          <w:rFonts w:asciiTheme="minorEastAsia" w:hAnsiTheme="minorEastAsia" w:cstheme="minorEastAsia" w:hint="eastAsia"/>
          <w:color w:val="000000" w:themeColor="text1"/>
          <w:sz w:val="21"/>
          <w:szCs w:val="21"/>
        </w:rPr>
        <w:t>三、甲状腺激素分泌的分级调节</w:t>
      </w:r>
    </w:p>
    <w:p w14:paraId="09F2E093" w14:textId="77777777" w:rsidR="003A739D" w:rsidRPr="00B247FA" w:rsidRDefault="003A739D"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color w:val="000000" w:themeColor="text1"/>
          <w:sz w:val="21"/>
          <w:szCs w:val="21"/>
        </w:rPr>
        <w:t>甲状腺激素的分泌存在分级调节，据此分析以下问题：</w:t>
      </w:r>
    </w:p>
    <w:p w14:paraId="7B9F1B54" w14:textId="142D1C3D" w:rsidR="003A739D" w:rsidRPr="00B247FA" w:rsidRDefault="003A739D" w:rsidP="00F354DD">
      <w:pPr>
        <w:pStyle w:val="a9"/>
        <w:shd w:val="clear" w:color="auto" w:fill="FFFFFF"/>
        <w:spacing w:beforeAutospacing="0" w:afterAutospacing="0"/>
        <w:jc w:val="both"/>
        <w:rPr>
          <w:rFonts w:asciiTheme="minorEastAsia" w:hAnsiTheme="minorEastAsia" w:cstheme="minorEastAsia" w:hint="eastAsia"/>
          <w:color w:val="000000" w:themeColor="text1"/>
          <w:kern w:val="2"/>
          <w:sz w:val="21"/>
          <w:szCs w:val="21"/>
        </w:rPr>
      </w:pPr>
      <w:r w:rsidRPr="00B247FA">
        <w:rPr>
          <w:rFonts w:asciiTheme="minorEastAsia" w:hAnsiTheme="minorEastAsia" w:cstheme="minorEastAsia"/>
          <w:noProof/>
          <w:color w:val="000000" w:themeColor="text1"/>
          <w:kern w:val="2"/>
          <w:sz w:val="21"/>
          <w:szCs w:val="21"/>
        </w:rPr>
        <w:drawing>
          <wp:inline distT="0" distB="0" distL="0" distR="0" wp14:anchorId="21A10A3B" wp14:editId="2FBE7C17">
            <wp:extent cx="4250266" cy="792019"/>
            <wp:effectExtent l="0" t="0" r="0" b="8255"/>
            <wp:docPr id="16386" name="Picture 2" descr="A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A408"/>
                    <pic:cNvPicPr>
                      <a:picLocks noChangeAspect="1" noChangeArrowheads="1"/>
                    </pic:cNvPicPr>
                  </pic:nvPicPr>
                  <pic:blipFill>
                    <a:blip r:embed="rId1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60282" cy="793885"/>
                    </a:xfrm>
                    <a:prstGeom prst="rect">
                      <a:avLst/>
                    </a:prstGeom>
                    <a:noFill/>
                    <a:ln>
                      <a:noFill/>
                    </a:ln>
                  </pic:spPr>
                </pic:pic>
              </a:graphicData>
            </a:graphic>
          </wp:inline>
        </w:drawing>
      </w:r>
    </w:p>
    <w:p w14:paraId="26C37606" w14:textId="77777777" w:rsidR="003A739D" w:rsidRPr="00B247FA" w:rsidRDefault="003A739D"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color w:val="000000" w:themeColor="text1"/>
          <w:sz w:val="21"/>
          <w:szCs w:val="21"/>
        </w:rPr>
        <w:t>(1)碘是合成甲状腺激素的重要原料，饮食长期缺碘，导致甲状腺肿的原因是什么？</w:t>
      </w:r>
    </w:p>
    <w:p w14:paraId="66ACD65A" w14:textId="108E5D13" w:rsidR="00F354DD" w:rsidRPr="002F048B" w:rsidRDefault="002F048B" w:rsidP="00F354DD">
      <w:pPr>
        <w:pStyle w:val="a9"/>
        <w:shd w:val="clear" w:color="auto" w:fill="FFFFFF"/>
        <w:spacing w:beforeAutospacing="0" w:afterAutospacing="0"/>
        <w:rPr>
          <w:rFonts w:asciiTheme="minorEastAsia" w:hAnsiTheme="minorEastAsia" w:cstheme="minorEastAsia" w:hint="eastAsia"/>
          <w:color w:val="0000FF"/>
          <w:kern w:val="2"/>
          <w:sz w:val="21"/>
          <w:szCs w:val="21"/>
        </w:rPr>
      </w:pPr>
      <w:r w:rsidRPr="002F048B">
        <w:rPr>
          <w:rFonts w:ascii="宋体" w:eastAsia="宋体" w:hAnsi="宋体" w:cs="宋体" w:hint="eastAsia"/>
          <w:color w:val="0000FF"/>
          <w:sz w:val="21"/>
          <w:szCs w:val="21"/>
        </w:rPr>
        <w:t>促甲状腺激素只作用于甲状腺，</w:t>
      </w:r>
      <w:r>
        <w:rPr>
          <w:rFonts w:ascii="宋体" w:eastAsia="宋体" w:hAnsi="宋体" w:cs="宋体" w:hint="eastAsia"/>
          <w:color w:val="0000FF"/>
          <w:sz w:val="21"/>
          <w:szCs w:val="21"/>
        </w:rPr>
        <w:t>能</w:t>
      </w:r>
      <w:r w:rsidRPr="002F048B">
        <w:rPr>
          <w:rFonts w:ascii="宋体" w:eastAsia="宋体" w:hAnsi="宋体" w:cs="宋体" w:hint="eastAsia"/>
          <w:color w:val="0000FF"/>
          <w:sz w:val="21"/>
          <w:szCs w:val="21"/>
        </w:rPr>
        <w:t>不能作用于其他组织细胞</w:t>
      </w:r>
      <w:r>
        <w:rPr>
          <w:rFonts w:ascii="宋体" w:eastAsia="宋体" w:hAnsi="宋体" w:cs="宋体" w:hint="eastAsia"/>
          <w:color w:val="0000FF"/>
          <w:sz w:val="21"/>
          <w:szCs w:val="21"/>
        </w:rPr>
        <w:t>？</w:t>
      </w:r>
    </w:p>
    <w:p w14:paraId="4319648A" w14:textId="3F89813B" w:rsidR="00F354DD" w:rsidRPr="002F048B" w:rsidRDefault="00F354DD" w:rsidP="00F354DD">
      <w:pPr>
        <w:pStyle w:val="a9"/>
        <w:shd w:val="clear" w:color="auto" w:fill="FFFFFF"/>
        <w:spacing w:beforeAutospacing="0" w:afterAutospacing="0"/>
        <w:rPr>
          <w:rFonts w:asciiTheme="minorEastAsia" w:hAnsiTheme="minorEastAsia" w:cstheme="minorEastAsia" w:hint="eastAsia"/>
          <w:color w:val="0000FF"/>
          <w:kern w:val="2"/>
          <w:sz w:val="21"/>
          <w:szCs w:val="21"/>
        </w:rPr>
      </w:pPr>
    </w:p>
    <w:p w14:paraId="21004047" w14:textId="0FA83582" w:rsidR="001016A3" w:rsidRPr="00B247FA" w:rsidRDefault="000E4D14"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hint="eastAsia"/>
          <w:color w:val="000000" w:themeColor="text1"/>
          <w:sz w:val="21"/>
          <w:szCs w:val="21"/>
        </w:rPr>
        <w:t>（2）</w:t>
      </w:r>
      <w:r w:rsidR="001016A3" w:rsidRPr="00B247FA">
        <w:rPr>
          <w:rFonts w:asciiTheme="minorEastAsia" w:hAnsiTheme="minorEastAsia" w:cstheme="minorEastAsia" w:hint="eastAsia"/>
          <w:color w:val="000000" w:themeColor="text1"/>
          <w:sz w:val="21"/>
          <w:szCs w:val="21"/>
        </w:rPr>
        <w:t>医生根据患者的病史初步判定是下丘脑、垂体和甲状腺中有一个部位发生病变，经血液检测，甲状腺激素和促甲状腺激素</w:t>
      </w:r>
      <w:r w:rsidR="001016A3" w:rsidRPr="00B247FA">
        <w:rPr>
          <w:rFonts w:asciiTheme="minorEastAsia" w:hAnsiTheme="minorEastAsia" w:cstheme="minorEastAsia"/>
          <w:color w:val="000000" w:themeColor="text1"/>
          <w:sz w:val="21"/>
          <w:szCs w:val="21"/>
        </w:rPr>
        <w:t>(TSH)</w:t>
      </w:r>
      <w:r w:rsidR="001016A3" w:rsidRPr="00B247FA">
        <w:rPr>
          <w:rFonts w:asciiTheme="minorEastAsia" w:hAnsiTheme="minorEastAsia" w:cstheme="minorEastAsia" w:hint="eastAsia"/>
          <w:color w:val="000000" w:themeColor="text1"/>
          <w:sz w:val="21"/>
          <w:szCs w:val="21"/>
        </w:rPr>
        <w:t>水平都明显低于正常范围，据此可排除的病变部位是甲状腺，理由是？</w:t>
      </w:r>
    </w:p>
    <w:p w14:paraId="7895837D" w14:textId="77777777" w:rsidR="00F354DD" w:rsidRPr="00B247FA" w:rsidRDefault="00F354DD" w:rsidP="00F354DD">
      <w:pPr>
        <w:pStyle w:val="a9"/>
        <w:shd w:val="clear" w:color="auto" w:fill="FFFFFF"/>
        <w:spacing w:beforeAutospacing="0" w:afterAutospacing="0"/>
        <w:rPr>
          <w:rFonts w:asciiTheme="minorEastAsia" w:hAnsiTheme="minorEastAsia" w:cstheme="minorEastAsia" w:hint="eastAsia"/>
          <w:color w:val="FF0000"/>
          <w:sz w:val="21"/>
          <w:szCs w:val="21"/>
        </w:rPr>
      </w:pPr>
    </w:p>
    <w:p w14:paraId="78EC92BE" w14:textId="77777777" w:rsidR="00F354DD" w:rsidRPr="00B247FA" w:rsidRDefault="00F354DD" w:rsidP="00F354DD">
      <w:pPr>
        <w:pStyle w:val="a9"/>
        <w:shd w:val="clear" w:color="auto" w:fill="FFFFFF"/>
        <w:spacing w:beforeAutospacing="0" w:afterAutospacing="0"/>
        <w:rPr>
          <w:rFonts w:asciiTheme="minorEastAsia" w:hAnsiTheme="minorEastAsia" w:cstheme="minorEastAsia" w:hint="eastAsia"/>
          <w:color w:val="FF0000"/>
          <w:sz w:val="21"/>
          <w:szCs w:val="21"/>
        </w:rPr>
      </w:pPr>
    </w:p>
    <w:p w14:paraId="23F56B5C" w14:textId="77777777" w:rsidR="00B247FA" w:rsidRDefault="00B247FA"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p>
    <w:p w14:paraId="3EA7925A" w14:textId="135AF854" w:rsidR="001016A3" w:rsidRPr="00B247FA" w:rsidRDefault="000E4D14" w:rsidP="00F354DD">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hint="eastAsia"/>
          <w:color w:val="000000" w:themeColor="text1"/>
          <w:sz w:val="21"/>
          <w:szCs w:val="21"/>
        </w:rPr>
        <w:t>（3）</w:t>
      </w:r>
      <w:r w:rsidR="001016A3" w:rsidRPr="00B247FA">
        <w:rPr>
          <w:rFonts w:asciiTheme="minorEastAsia" w:hAnsiTheme="minorEastAsia" w:cstheme="minorEastAsia" w:hint="eastAsia"/>
          <w:color w:val="000000" w:themeColor="text1"/>
          <w:sz w:val="21"/>
          <w:szCs w:val="21"/>
        </w:rPr>
        <w:t>内环境中甲状腺激素的含量保持相对稳定主要与机体的负反馈调节和分级调节有关。为探究垂体分泌的促甲状腺激素</w:t>
      </w:r>
      <w:r w:rsidR="001016A3" w:rsidRPr="00B247FA">
        <w:rPr>
          <w:rFonts w:asciiTheme="minorEastAsia" w:hAnsiTheme="minorEastAsia" w:cstheme="minorEastAsia"/>
          <w:color w:val="000000" w:themeColor="text1"/>
          <w:sz w:val="21"/>
          <w:szCs w:val="21"/>
        </w:rPr>
        <w:t>(TSH)</w:t>
      </w:r>
      <w:r w:rsidR="001016A3" w:rsidRPr="00B247FA">
        <w:rPr>
          <w:rFonts w:asciiTheme="minorEastAsia" w:hAnsiTheme="minorEastAsia" w:cstheme="minorEastAsia" w:hint="eastAsia"/>
          <w:color w:val="000000" w:themeColor="text1"/>
          <w:sz w:val="21"/>
          <w:szCs w:val="21"/>
        </w:rPr>
        <w:t>对下丘脑分泌促甲状腺激素释放激素</w:t>
      </w:r>
      <w:r w:rsidR="001016A3" w:rsidRPr="00B247FA">
        <w:rPr>
          <w:rFonts w:asciiTheme="minorEastAsia" w:hAnsiTheme="minorEastAsia" w:cstheme="minorEastAsia"/>
          <w:color w:val="000000" w:themeColor="text1"/>
          <w:sz w:val="21"/>
          <w:szCs w:val="21"/>
        </w:rPr>
        <w:t>(TRH)</w:t>
      </w:r>
      <w:r w:rsidR="001016A3" w:rsidRPr="00B247FA">
        <w:rPr>
          <w:rFonts w:asciiTheme="minorEastAsia" w:hAnsiTheme="minorEastAsia" w:cstheme="minorEastAsia" w:hint="eastAsia"/>
          <w:color w:val="000000" w:themeColor="text1"/>
          <w:sz w:val="21"/>
          <w:szCs w:val="21"/>
        </w:rPr>
        <w:t>是否存在负反馈调节，实验组和对照组分别进行如何处理？</w:t>
      </w:r>
    </w:p>
    <w:p w14:paraId="27C7C3DA" w14:textId="77777777" w:rsidR="00F354DD" w:rsidRPr="00B247FA" w:rsidRDefault="00F354DD" w:rsidP="00F354DD">
      <w:pPr>
        <w:pStyle w:val="a9"/>
        <w:shd w:val="clear" w:color="auto" w:fill="FFFFFF"/>
        <w:spacing w:beforeAutospacing="0" w:afterAutospacing="0"/>
        <w:rPr>
          <w:rFonts w:asciiTheme="minorEastAsia" w:hAnsiTheme="minorEastAsia" w:cstheme="minorEastAsia" w:hint="eastAsia"/>
          <w:color w:val="FF0000"/>
          <w:sz w:val="21"/>
          <w:szCs w:val="21"/>
        </w:rPr>
      </w:pPr>
    </w:p>
    <w:p w14:paraId="6DF9CFE6" w14:textId="77777777" w:rsidR="00F354DD" w:rsidRPr="00B247FA" w:rsidRDefault="00F354DD" w:rsidP="00F354DD">
      <w:pPr>
        <w:pStyle w:val="a9"/>
        <w:shd w:val="clear" w:color="auto" w:fill="FFFFFF"/>
        <w:spacing w:beforeAutospacing="0" w:afterAutospacing="0"/>
        <w:rPr>
          <w:rFonts w:asciiTheme="minorEastAsia" w:hAnsiTheme="minorEastAsia" w:cstheme="minorEastAsia" w:hint="eastAsia"/>
          <w:color w:val="FF0000"/>
          <w:sz w:val="21"/>
          <w:szCs w:val="21"/>
        </w:rPr>
      </w:pPr>
    </w:p>
    <w:p w14:paraId="142A5466" w14:textId="5327273E" w:rsidR="00F354DD" w:rsidRPr="00733A01" w:rsidRDefault="003A739D" w:rsidP="00733A01">
      <w:pPr>
        <w:pStyle w:val="a9"/>
        <w:shd w:val="clear" w:color="auto" w:fill="FFFFFF"/>
        <w:spacing w:beforeAutospacing="0" w:afterAutospacing="0"/>
        <w:rPr>
          <w:rFonts w:asciiTheme="minorEastAsia" w:hAnsiTheme="minorEastAsia" w:cstheme="minorEastAsia" w:hint="eastAsia"/>
          <w:color w:val="000000" w:themeColor="text1"/>
          <w:sz w:val="21"/>
          <w:szCs w:val="21"/>
        </w:rPr>
      </w:pPr>
      <w:r w:rsidRPr="00B247FA">
        <w:rPr>
          <w:rFonts w:asciiTheme="minorEastAsia" w:hAnsiTheme="minorEastAsia" w:cstheme="minorEastAsia"/>
          <w:color w:val="000000" w:themeColor="text1"/>
          <w:sz w:val="21"/>
          <w:szCs w:val="21"/>
        </w:rPr>
        <w:t>(</w:t>
      </w:r>
      <w:r w:rsidR="000E4D14" w:rsidRPr="00B247FA">
        <w:rPr>
          <w:rFonts w:asciiTheme="minorEastAsia" w:hAnsiTheme="minorEastAsia" w:cstheme="minorEastAsia"/>
          <w:color w:val="000000" w:themeColor="text1"/>
          <w:sz w:val="21"/>
          <w:szCs w:val="21"/>
        </w:rPr>
        <w:t>4</w:t>
      </w:r>
      <w:r w:rsidRPr="00B247FA">
        <w:rPr>
          <w:rFonts w:asciiTheme="minorEastAsia" w:hAnsiTheme="minorEastAsia" w:cstheme="minorEastAsia"/>
          <w:color w:val="000000" w:themeColor="text1"/>
          <w:sz w:val="21"/>
          <w:szCs w:val="21"/>
        </w:rPr>
        <w:t>)通过手术摘除健康大鼠的垂体后，其甲状腺功能表现为衰退，试分析其中原因。</w:t>
      </w:r>
      <w:r w:rsidR="000E4D14" w:rsidRPr="00B247FA">
        <w:rPr>
          <w:rFonts w:asciiTheme="minorEastAsia" w:hAnsiTheme="minorEastAsia" w:cstheme="minorEastAsia"/>
          <w:color w:val="000000" w:themeColor="text1"/>
          <w:sz w:val="21"/>
          <w:szCs w:val="21"/>
        </w:rPr>
        <w:t>类比上述反馈调节的原理解释为什么运动员注射性激素会导致性器官萎缩，甚至失去生育能力？</w:t>
      </w:r>
    </w:p>
    <w:sectPr w:rsidR="00F354DD" w:rsidRPr="00733A01">
      <w:headerReference w:type="default" r:id="rId18"/>
      <w:footerReference w:type="default" r:id="rId19"/>
      <w:pgSz w:w="11906" w:h="16838"/>
      <w:pgMar w:top="1134" w:right="1134" w:bottom="784" w:left="1134" w:header="851" w:footer="34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90EA8" w14:textId="77777777" w:rsidR="006E351D" w:rsidRDefault="006E351D">
      <w:r>
        <w:separator/>
      </w:r>
    </w:p>
  </w:endnote>
  <w:endnote w:type="continuationSeparator" w:id="0">
    <w:p w14:paraId="51D48FF1" w14:textId="77777777" w:rsidR="006E351D" w:rsidRDefault="006E3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NEU-BZ-S92">
    <w:altName w:val="宋体"/>
    <w:charset w:val="86"/>
    <w:family w:val="roman"/>
    <w:pitch w:val="default"/>
    <w:sig w:usb0="00000000" w:usb1="00000000" w:usb2="05000016" w:usb3="00000000" w:csb0="003E0001" w:csb1="00000000"/>
  </w:font>
  <w:font w:name="方正书宋_GBK">
    <w:altName w:val="SimSun-ExtB"/>
    <w:charset w:val="86"/>
    <w:family w:val="auto"/>
    <w:pitch w:val="default"/>
    <w:sig w:usb0="00000000" w:usb1="00000000" w:usb2="00082016" w:usb3="00000000" w:csb0="00040001" w:csb1="00000000"/>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B10F9" w14:textId="77777777" w:rsidR="00E96032" w:rsidRDefault="00000000">
    <w:pPr>
      <w:pStyle w:val="a7"/>
      <w:jc w:val="center"/>
    </w:pPr>
    <w:r>
      <w:rPr>
        <w:noProof/>
      </w:rPr>
      <mc:AlternateContent>
        <mc:Choice Requires="wps">
          <w:drawing>
            <wp:anchor distT="0" distB="0" distL="114300" distR="114300" simplePos="0" relativeHeight="251659264" behindDoc="0" locked="0" layoutInCell="1" allowOverlap="1" wp14:anchorId="2C9CF58A" wp14:editId="1C847DCF">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6805802"/>
                          </w:sdtPr>
                          <w:sdtContent>
                            <w:p w14:paraId="21DB3D67" w14:textId="77777777" w:rsidR="00E96032" w:rsidRDefault="00000000">
                              <w:pPr>
                                <w:pStyle w:val="a7"/>
                                <w:jc w:val="center"/>
                              </w:pPr>
                              <w:r>
                                <w:fldChar w:fldCharType="begin"/>
                              </w:r>
                              <w:r>
                                <w:instrText>PAGE   \* MERGEFORMAT</w:instrText>
                              </w:r>
                              <w:r>
                                <w:fldChar w:fldCharType="separate"/>
                              </w:r>
                              <w:r>
                                <w:rPr>
                                  <w:lang w:val="zh-CN"/>
                                </w:rPr>
                                <w:t>1</w:t>
                              </w:r>
                              <w:r>
                                <w:fldChar w:fldCharType="end"/>
                              </w:r>
                            </w:p>
                          </w:sdtContent>
                        </w:sdt>
                        <w:p w14:paraId="72CF4BAB" w14:textId="77777777" w:rsidR="00E96032" w:rsidRDefault="00E9603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9CF58A" id="_x0000_t202" coordsize="21600,21600" o:spt="202" path="m,l,21600r21600,l21600,xe">
              <v:stroke joinstyle="miter"/>
              <v:path gradientshapeok="t" o:connecttype="rect"/>
            </v:shapetype>
            <v:shape id="文本框 2"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1476805802"/>
                    </w:sdtPr>
                    <w:sdtContent>
                      <w:p w14:paraId="21DB3D67" w14:textId="77777777" w:rsidR="00E96032" w:rsidRDefault="00000000">
                        <w:pPr>
                          <w:pStyle w:val="a7"/>
                          <w:jc w:val="center"/>
                        </w:pPr>
                        <w:r>
                          <w:fldChar w:fldCharType="begin"/>
                        </w:r>
                        <w:r>
                          <w:instrText>PAGE   \* MERGEFORMAT</w:instrText>
                        </w:r>
                        <w:r>
                          <w:fldChar w:fldCharType="separate"/>
                        </w:r>
                        <w:r>
                          <w:rPr>
                            <w:lang w:val="zh-CN"/>
                          </w:rPr>
                          <w:t>1</w:t>
                        </w:r>
                        <w:r>
                          <w:fldChar w:fldCharType="end"/>
                        </w:r>
                      </w:p>
                    </w:sdtContent>
                  </w:sdt>
                  <w:p w14:paraId="72CF4BAB" w14:textId="77777777" w:rsidR="00E96032" w:rsidRDefault="00E96032"/>
                </w:txbxContent>
              </v:textbox>
              <w10:wrap anchorx="margin"/>
            </v:shape>
          </w:pict>
        </mc:Fallback>
      </mc:AlternateContent>
    </w:r>
  </w:p>
  <w:p w14:paraId="4EA71A37" w14:textId="77777777" w:rsidR="00E96032" w:rsidRDefault="00E960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AE3DB" w14:textId="77777777" w:rsidR="006E351D" w:rsidRDefault="006E351D">
      <w:r>
        <w:separator/>
      </w:r>
    </w:p>
  </w:footnote>
  <w:footnote w:type="continuationSeparator" w:id="0">
    <w:p w14:paraId="0A76E4A3" w14:textId="77777777" w:rsidR="006E351D" w:rsidRDefault="006E3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58929" w14:textId="77777777" w:rsidR="00E96032" w:rsidRDefault="00000000">
    <w:pPr>
      <w:pStyle w:val="a8"/>
      <w:rPr>
        <w:u w:val="single"/>
      </w:rPr>
    </w:pPr>
    <w:r>
      <w:rPr>
        <w:rFonts w:ascii="等线" w:eastAsia="等线" w:hAnsi="等线" w:cs="等线" w:hint="eastAsia"/>
        <w:u w:val="single"/>
      </w:rPr>
      <w:t>2024届高三生物一轮复习</w:t>
    </w:r>
    <w:proofErr w:type="gramStart"/>
    <w:r>
      <w:rPr>
        <w:rFonts w:ascii="等线" w:eastAsia="等线" w:hAnsi="等线" w:cs="等线" w:hint="eastAsia"/>
        <w:u w:val="single"/>
      </w:rPr>
      <w:t>教学案</w:t>
    </w:r>
    <w:proofErr w:type="gramEnd"/>
    <w:r>
      <w:rPr>
        <w:rFonts w:ascii="等线" w:eastAsia="等线" w:hAnsi="等线" w:cs="等线" w:hint="eastAsia"/>
        <w:u w:val="single"/>
      </w:rPr>
      <w:t xml:space="preserve">                                                   高三（  ）班  姓名</w:t>
    </w:r>
    <w:r>
      <w:rPr>
        <w:rFonts w:ascii="Times New Roman" w:hAnsi="Times New Roman" w:cs="Times New Roman"/>
        <w:u w:val="single"/>
      </w:rPr>
      <w:t>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F27280"/>
    <w:multiLevelType w:val="singleLevel"/>
    <w:tmpl w:val="86F27280"/>
    <w:lvl w:ilvl="0">
      <w:start w:val="2"/>
      <w:numFmt w:val="decimal"/>
      <w:lvlText w:val="%1."/>
      <w:lvlJc w:val="left"/>
      <w:pPr>
        <w:tabs>
          <w:tab w:val="left" w:pos="312"/>
        </w:tabs>
      </w:pPr>
    </w:lvl>
  </w:abstractNum>
  <w:abstractNum w:abstractNumId="1" w15:restartNumberingAfterBreak="0">
    <w:nsid w:val="918C2142"/>
    <w:multiLevelType w:val="singleLevel"/>
    <w:tmpl w:val="918C2142"/>
    <w:lvl w:ilvl="0">
      <w:start w:val="4"/>
      <w:numFmt w:val="decimal"/>
      <w:lvlText w:val="%1."/>
      <w:lvlJc w:val="left"/>
      <w:pPr>
        <w:tabs>
          <w:tab w:val="left" w:pos="312"/>
        </w:tabs>
      </w:pPr>
    </w:lvl>
  </w:abstractNum>
  <w:abstractNum w:abstractNumId="2" w15:restartNumberingAfterBreak="0">
    <w:nsid w:val="F4ADD819"/>
    <w:multiLevelType w:val="singleLevel"/>
    <w:tmpl w:val="F4ADD819"/>
    <w:lvl w:ilvl="0">
      <w:start w:val="2"/>
      <w:numFmt w:val="decimal"/>
      <w:lvlText w:val="%1."/>
      <w:lvlJc w:val="left"/>
      <w:pPr>
        <w:tabs>
          <w:tab w:val="left" w:pos="312"/>
        </w:tabs>
      </w:pPr>
    </w:lvl>
  </w:abstractNum>
  <w:abstractNum w:abstractNumId="3" w15:restartNumberingAfterBreak="0">
    <w:nsid w:val="1066453F"/>
    <w:multiLevelType w:val="hybridMultilevel"/>
    <w:tmpl w:val="D578E580"/>
    <w:lvl w:ilvl="0" w:tplc="161A57C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2A0307F"/>
    <w:multiLevelType w:val="hybridMultilevel"/>
    <w:tmpl w:val="3BB28CC0"/>
    <w:lvl w:ilvl="0" w:tplc="8A88E538">
      <w:start w:val="1"/>
      <w:numFmt w:val="decimalEnclosedCircle"/>
      <w:lvlText w:val="%1"/>
      <w:lvlJc w:val="left"/>
      <w:pPr>
        <w:ind w:left="501" w:hanging="360"/>
      </w:pPr>
      <w:rPr>
        <w:rFonts w:hint="default"/>
        <w:b/>
      </w:r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5" w15:restartNumberingAfterBreak="0">
    <w:nsid w:val="249B7F5C"/>
    <w:multiLevelType w:val="hybridMultilevel"/>
    <w:tmpl w:val="A76C8314"/>
    <w:lvl w:ilvl="0" w:tplc="C8CCE9BE">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64D09143"/>
    <w:multiLevelType w:val="singleLevel"/>
    <w:tmpl w:val="64D09143"/>
    <w:lvl w:ilvl="0">
      <w:start w:val="1"/>
      <w:numFmt w:val="upperLetter"/>
      <w:suff w:val="space"/>
      <w:lvlText w:val="%1."/>
      <w:lvlJc w:val="left"/>
    </w:lvl>
  </w:abstractNum>
  <w:abstractNum w:abstractNumId="7" w15:restartNumberingAfterBreak="0">
    <w:nsid w:val="65013593"/>
    <w:multiLevelType w:val="hybridMultilevel"/>
    <w:tmpl w:val="F482B888"/>
    <w:lvl w:ilvl="0" w:tplc="1EE240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A1D2DBB"/>
    <w:multiLevelType w:val="hybridMultilevel"/>
    <w:tmpl w:val="A012403A"/>
    <w:lvl w:ilvl="0" w:tplc="651667C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694837627">
    <w:abstractNumId w:val="1"/>
  </w:num>
  <w:num w:numId="2" w16cid:durableId="1273198024">
    <w:abstractNumId w:val="0"/>
  </w:num>
  <w:num w:numId="3" w16cid:durableId="2147164824">
    <w:abstractNumId w:val="6"/>
  </w:num>
  <w:num w:numId="4" w16cid:durableId="332075782">
    <w:abstractNumId w:val="3"/>
  </w:num>
  <w:num w:numId="5" w16cid:durableId="1408460834">
    <w:abstractNumId w:val="4"/>
  </w:num>
  <w:num w:numId="6" w16cid:durableId="181364833">
    <w:abstractNumId w:val="8"/>
  </w:num>
  <w:num w:numId="7" w16cid:durableId="145249917">
    <w:abstractNumId w:val="7"/>
  </w:num>
  <w:num w:numId="8" w16cid:durableId="1126045463">
    <w:abstractNumId w:val="5"/>
  </w:num>
  <w:num w:numId="9" w16cid:durableId="1489905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WIyNzE4MDIxMzY2NWFlYWQxMDc4YmI3NWFkM2Q0NTcifQ=="/>
  </w:docVars>
  <w:rsids>
    <w:rsidRoot w:val="00C225D7"/>
    <w:rsid w:val="000313D7"/>
    <w:rsid w:val="000512B6"/>
    <w:rsid w:val="00066AFC"/>
    <w:rsid w:val="000A4B8D"/>
    <w:rsid w:val="000E0A3F"/>
    <w:rsid w:val="000E11DD"/>
    <w:rsid w:val="000E4D14"/>
    <w:rsid w:val="001016A3"/>
    <w:rsid w:val="00187B3E"/>
    <w:rsid w:val="00200841"/>
    <w:rsid w:val="002325ED"/>
    <w:rsid w:val="00232AF2"/>
    <w:rsid w:val="00246138"/>
    <w:rsid w:val="00253D86"/>
    <w:rsid w:val="0025452E"/>
    <w:rsid w:val="00274FC3"/>
    <w:rsid w:val="00276239"/>
    <w:rsid w:val="00284BFA"/>
    <w:rsid w:val="002A5CD8"/>
    <w:rsid w:val="002C2B1A"/>
    <w:rsid w:val="002E2497"/>
    <w:rsid w:val="002E7E7D"/>
    <w:rsid w:val="002F048B"/>
    <w:rsid w:val="00363AF6"/>
    <w:rsid w:val="00364281"/>
    <w:rsid w:val="003804AF"/>
    <w:rsid w:val="003A739D"/>
    <w:rsid w:val="00415917"/>
    <w:rsid w:val="00423850"/>
    <w:rsid w:val="0042552F"/>
    <w:rsid w:val="004354C8"/>
    <w:rsid w:val="00457B75"/>
    <w:rsid w:val="004B0C08"/>
    <w:rsid w:val="004E0CE8"/>
    <w:rsid w:val="004E3A94"/>
    <w:rsid w:val="00505CC0"/>
    <w:rsid w:val="005159B1"/>
    <w:rsid w:val="005201C3"/>
    <w:rsid w:val="005B2CDB"/>
    <w:rsid w:val="005C5845"/>
    <w:rsid w:val="005C72E3"/>
    <w:rsid w:val="006005DC"/>
    <w:rsid w:val="00611D2B"/>
    <w:rsid w:val="006657F1"/>
    <w:rsid w:val="006811F0"/>
    <w:rsid w:val="00685BE6"/>
    <w:rsid w:val="006A64A5"/>
    <w:rsid w:val="006D66A4"/>
    <w:rsid w:val="006E351D"/>
    <w:rsid w:val="006F7E8E"/>
    <w:rsid w:val="00730F1B"/>
    <w:rsid w:val="00733A01"/>
    <w:rsid w:val="0077450A"/>
    <w:rsid w:val="007A1478"/>
    <w:rsid w:val="007C0D7A"/>
    <w:rsid w:val="007D4658"/>
    <w:rsid w:val="007E2F2D"/>
    <w:rsid w:val="00800FC1"/>
    <w:rsid w:val="0082313F"/>
    <w:rsid w:val="00833A41"/>
    <w:rsid w:val="0087263C"/>
    <w:rsid w:val="008A3C04"/>
    <w:rsid w:val="008C22A6"/>
    <w:rsid w:val="008D0EA8"/>
    <w:rsid w:val="00943EDA"/>
    <w:rsid w:val="00975999"/>
    <w:rsid w:val="009A091A"/>
    <w:rsid w:val="009A4187"/>
    <w:rsid w:val="009E5479"/>
    <w:rsid w:val="009F34A9"/>
    <w:rsid w:val="009F5373"/>
    <w:rsid w:val="00A04519"/>
    <w:rsid w:val="00A16716"/>
    <w:rsid w:val="00A61313"/>
    <w:rsid w:val="00A847E9"/>
    <w:rsid w:val="00AA10A4"/>
    <w:rsid w:val="00B247FA"/>
    <w:rsid w:val="00B46E73"/>
    <w:rsid w:val="00B85ABF"/>
    <w:rsid w:val="00BA041E"/>
    <w:rsid w:val="00BD7424"/>
    <w:rsid w:val="00BE1257"/>
    <w:rsid w:val="00C225D7"/>
    <w:rsid w:val="00C37DD0"/>
    <w:rsid w:val="00C4428E"/>
    <w:rsid w:val="00C87B1A"/>
    <w:rsid w:val="00CD1A80"/>
    <w:rsid w:val="00CD3BC1"/>
    <w:rsid w:val="00D137F2"/>
    <w:rsid w:val="00D22626"/>
    <w:rsid w:val="00D86BDB"/>
    <w:rsid w:val="00E0205B"/>
    <w:rsid w:val="00E75ADB"/>
    <w:rsid w:val="00E96032"/>
    <w:rsid w:val="00EB26FC"/>
    <w:rsid w:val="00F354DD"/>
    <w:rsid w:val="00F418C8"/>
    <w:rsid w:val="00F80A03"/>
    <w:rsid w:val="00F87040"/>
    <w:rsid w:val="00FB16AA"/>
    <w:rsid w:val="00FB3219"/>
    <w:rsid w:val="0176353A"/>
    <w:rsid w:val="071471DD"/>
    <w:rsid w:val="0F320D2A"/>
    <w:rsid w:val="153B0F5F"/>
    <w:rsid w:val="1799623B"/>
    <w:rsid w:val="1DB346BE"/>
    <w:rsid w:val="249617A9"/>
    <w:rsid w:val="29CA4B8D"/>
    <w:rsid w:val="2F987E70"/>
    <w:rsid w:val="32A777DC"/>
    <w:rsid w:val="35357321"/>
    <w:rsid w:val="375D2B5F"/>
    <w:rsid w:val="3B5B2276"/>
    <w:rsid w:val="3BB3160A"/>
    <w:rsid w:val="3F35694F"/>
    <w:rsid w:val="40816E8B"/>
    <w:rsid w:val="41792DFD"/>
    <w:rsid w:val="438576C5"/>
    <w:rsid w:val="457F08EE"/>
    <w:rsid w:val="466C06C8"/>
    <w:rsid w:val="54104D89"/>
    <w:rsid w:val="543A0058"/>
    <w:rsid w:val="54F621D1"/>
    <w:rsid w:val="59C81C62"/>
    <w:rsid w:val="5B547C51"/>
    <w:rsid w:val="5E6526B6"/>
    <w:rsid w:val="5FF23595"/>
    <w:rsid w:val="66E3632D"/>
    <w:rsid w:val="6A0F3DFC"/>
    <w:rsid w:val="6E296D1B"/>
    <w:rsid w:val="6F410AFC"/>
    <w:rsid w:val="745A02C6"/>
    <w:rsid w:val="74745397"/>
    <w:rsid w:val="757B06C3"/>
    <w:rsid w:val="7A3507F6"/>
    <w:rsid w:val="7ABB7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49E4B71"/>
  <w15:docId w15:val="{81EA1392-1E01-4C34-87B1-68CE8B3F1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1016A3"/>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1"/>
    <w:qFormat/>
    <w:pPr>
      <w:autoSpaceDE w:val="0"/>
      <w:autoSpaceDN w:val="0"/>
      <w:jc w:val="left"/>
    </w:pPr>
    <w:rPr>
      <w:rFonts w:ascii="Arial Unicode MS" w:eastAsia="Arial Unicode MS" w:hAnsi="Arial Unicode MS" w:cs="Arial Unicode MS"/>
      <w:kern w:val="0"/>
      <w:szCs w:val="21"/>
      <w:lang w:val="zh-CN" w:bidi="zh-CN"/>
    </w:rPr>
  </w:style>
  <w:style w:type="paragraph" w:styleId="a5">
    <w:name w:val="Plain Text"/>
    <w:basedOn w:val="a"/>
    <w:link w:val="a6"/>
    <w:qFormat/>
    <w:rPr>
      <w:rFonts w:ascii="宋体" w:eastAsia="宋体" w:hAnsi="Courier New" w:cs="Courier New"/>
      <w:szCs w:val="21"/>
    </w:rPr>
  </w:style>
  <w:style w:type="paragraph" w:styleId="a7">
    <w:name w:val="footer"/>
    <w:basedOn w:val="a"/>
    <w:uiPriority w:val="99"/>
    <w:unhideWhenUsed/>
    <w:qFormat/>
    <w:pPr>
      <w:tabs>
        <w:tab w:val="center" w:pos="4153"/>
        <w:tab w:val="right" w:pos="8306"/>
      </w:tabs>
      <w:snapToGrid w:val="0"/>
      <w:jc w:val="left"/>
    </w:pPr>
    <w:rPr>
      <w:sz w:val="18"/>
      <w:szCs w:val="18"/>
    </w:rPr>
  </w:style>
  <w:style w:type="paragraph" w:styleId="a8">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uiPriority w:val="99"/>
    <w:pPr>
      <w:spacing w:beforeAutospacing="1" w:afterAutospacing="1"/>
      <w:jc w:val="left"/>
    </w:pPr>
    <w:rPr>
      <w:rFonts w:cs="Times New Roman"/>
      <w:kern w:val="0"/>
      <w:sz w:val="24"/>
    </w:rPr>
  </w:style>
  <w:style w:type="paragraph" w:styleId="aa">
    <w:name w:val="List Paragraph"/>
    <w:basedOn w:val="a"/>
    <w:uiPriority w:val="34"/>
    <w:qFormat/>
    <w:pPr>
      <w:ind w:firstLineChars="200" w:firstLine="420"/>
    </w:pPr>
  </w:style>
  <w:style w:type="paragraph" w:styleId="ab">
    <w:name w:val="No Spacing"/>
    <w:qFormat/>
    <w:rPr>
      <w:rFonts w:ascii="NEU-BZ-S92" w:eastAsia="方正书宋_GBK" w:hAnsi="NEU-BZ-S92"/>
      <w:color w:val="000000"/>
      <w:szCs w:val="22"/>
    </w:rPr>
  </w:style>
  <w:style w:type="paragraph" w:customStyle="1" w:styleId="5">
    <w:name w:val="5号加重"/>
    <w:basedOn w:val="a"/>
    <w:qFormat/>
    <w:rPr>
      <w:rFonts w:ascii="宋体" w:eastAsia="宋体" w:hAnsi="宋体" w:cs="Helvetica"/>
      <w:b/>
      <w:kern w:val="0"/>
      <w:szCs w:val="21"/>
    </w:rPr>
  </w:style>
  <w:style w:type="character" w:customStyle="1" w:styleId="a4">
    <w:name w:val="正文文本 字符"/>
    <w:basedOn w:val="a1"/>
    <w:link w:val="a0"/>
    <w:uiPriority w:val="1"/>
    <w:qFormat/>
    <w:rPr>
      <w:rFonts w:ascii="Arial Unicode MS" w:eastAsia="Arial Unicode MS" w:hAnsi="Arial Unicode MS" w:cs="Arial Unicode MS"/>
      <w:sz w:val="21"/>
      <w:szCs w:val="21"/>
      <w:lang w:val="zh-CN" w:bidi="zh-CN"/>
    </w:rPr>
  </w:style>
  <w:style w:type="character" w:customStyle="1" w:styleId="a6">
    <w:name w:val="纯文本 字符"/>
    <w:basedOn w:val="a1"/>
    <w:link w:val="a5"/>
    <w:qFormat/>
    <w:rPr>
      <w:rFonts w:ascii="宋体" w:hAnsi="Courier New" w:cs="Courier New"/>
      <w:kern w:val="2"/>
      <w:sz w:val="21"/>
      <w:szCs w:val="21"/>
    </w:rPr>
  </w:style>
  <w:style w:type="character" w:customStyle="1" w:styleId="extvalignsup">
    <w:name w:val="ext_valign_sup"/>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52492">
      <w:bodyDiv w:val="1"/>
      <w:marLeft w:val="0"/>
      <w:marRight w:val="0"/>
      <w:marTop w:val="0"/>
      <w:marBottom w:val="0"/>
      <w:divBdr>
        <w:top w:val="none" w:sz="0" w:space="0" w:color="auto"/>
        <w:left w:val="none" w:sz="0" w:space="0" w:color="auto"/>
        <w:bottom w:val="none" w:sz="0" w:space="0" w:color="auto"/>
        <w:right w:val="none" w:sz="0" w:space="0" w:color="auto"/>
      </w:divBdr>
    </w:div>
    <w:div w:id="370421228">
      <w:bodyDiv w:val="1"/>
      <w:marLeft w:val="0"/>
      <w:marRight w:val="0"/>
      <w:marTop w:val="0"/>
      <w:marBottom w:val="0"/>
      <w:divBdr>
        <w:top w:val="none" w:sz="0" w:space="0" w:color="auto"/>
        <w:left w:val="none" w:sz="0" w:space="0" w:color="auto"/>
        <w:bottom w:val="none" w:sz="0" w:space="0" w:color="auto"/>
        <w:right w:val="none" w:sz="0" w:space="0" w:color="auto"/>
      </w:divBdr>
    </w:div>
    <w:div w:id="708796555">
      <w:bodyDiv w:val="1"/>
      <w:marLeft w:val="0"/>
      <w:marRight w:val="0"/>
      <w:marTop w:val="0"/>
      <w:marBottom w:val="0"/>
      <w:divBdr>
        <w:top w:val="none" w:sz="0" w:space="0" w:color="auto"/>
        <w:left w:val="none" w:sz="0" w:space="0" w:color="auto"/>
        <w:bottom w:val="none" w:sz="0" w:space="0" w:color="auto"/>
        <w:right w:val="none" w:sz="0" w:space="0" w:color="auto"/>
      </w:divBdr>
    </w:div>
    <w:div w:id="737049331">
      <w:bodyDiv w:val="1"/>
      <w:marLeft w:val="0"/>
      <w:marRight w:val="0"/>
      <w:marTop w:val="0"/>
      <w:marBottom w:val="0"/>
      <w:divBdr>
        <w:top w:val="none" w:sz="0" w:space="0" w:color="auto"/>
        <w:left w:val="none" w:sz="0" w:space="0" w:color="auto"/>
        <w:bottom w:val="none" w:sz="0" w:space="0" w:color="auto"/>
        <w:right w:val="none" w:sz="0" w:space="0" w:color="auto"/>
      </w:divBdr>
    </w:div>
    <w:div w:id="777287733">
      <w:bodyDiv w:val="1"/>
      <w:marLeft w:val="0"/>
      <w:marRight w:val="0"/>
      <w:marTop w:val="0"/>
      <w:marBottom w:val="0"/>
      <w:divBdr>
        <w:top w:val="none" w:sz="0" w:space="0" w:color="auto"/>
        <w:left w:val="none" w:sz="0" w:space="0" w:color="auto"/>
        <w:bottom w:val="none" w:sz="0" w:space="0" w:color="auto"/>
        <w:right w:val="none" w:sz="0" w:space="0" w:color="auto"/>
      </w:divBdr>
    </w:div>
    <w:div w:id="901450004">
      <w:bodyDiv w:val="1"/>
      <w:marLeft w:val="0"/>
      <w:marRight w:val="0"/>
      <w:marTop w:val="0"/>
      <w:marBottom w:val="0"/>
      <w:divBdr>
        <w:top w:val="none" w:sz="0" w:space="0" w:color="auto"/>
        <w:left w:val="none" w:sz="0" w:space="0" w:color="auto"/>
        <w:bottom w:val="none" w:sz="0" w:space="0" w:color="auto"/>
        <w:right w:val="none" w:sz="0" w:space="0" w:color="auto"/>
      </w:divBdr>
    </w:div>
    <w:div w:id="968971323">
      <w:bodyDiv w:val="1"/>
      <w:marLeft w:val="0"/>
      <w:marRight w:val="0"/>
      <w:marTop w:val="0"/>
      <w:marBottom w:val="0"/>
      <w:divBdr>
        <w:top w:val="none" w:sz="0" w:space="0" w:color="auto"/>
        <w:left w:val="none" w:sz="0" w:space="0" w:color="auto"/>
        <w:bottom w:val="none" w:sz="0" w:space="0" w:color="auto"/>
        <w:right w:val="none" w:sz="0" w:space="0" w:color="auto"/>
      </w:divBdr>
    </w:div>
    <w:div w:id="1612855085">
      <w:bodyDiv w:val="1"/>
      <w:marLeft w:val="0"/>
      <w:marRight w:val="0"/>
      <w:marTop w:val="0"/>
      <w:marBottom w:val="0"/>
      <w:divBdr>
        <w:top w:val="none" w:sz="0" w:space="0" w:color="auto"/>
        <w:left w:val="none" w:sz="0" w:space="0" w:color="auto"/>
        <w:bottom w:val="none" w:sz="0" w:space="0" w:color="auto"/>
        <w:right w:val="none" w:sz="0" w:space="0" w:color="auto"/>
      </w:divBdr>
    </w:div>
    <w:div w:id="1651442857">
      <w:bodyDiv w:val="1"/>
      <w:marLeft w:val="0"/>
      <w:marRight w:val="0"/>
      <w:marTop w:val="0"/>
      <w:marBottom w:val="0"/>
      <w:divBdr>
        <w:top w:val="none" w:sz="0" w:space="0" w:color="auto"/>
        <w:left w:val="none" w:sz="0" w:space="0" w:color="auto"/>
        <w:bottom w:val="none" w:sz="0" w:space="0" w:color="auto"/>
        <w:right w:val="none" w:sz="0" w:space="0" w:color="auto"/>
      </w:divBdr>
    </w:div>
    <w:div w:id="1655256532">
      <w:bodyDiv w:val="1"/>
      <w:marLeft w:val="0"/>
      <w:marRight w:val="0"/>
      <w:marTop w:val="0"/>
      <w:marBottom w:val="0"/>
      <w:divBdr>
        <w:top w:val="none" w:sz="0" w:space="0" w:color="auto"/>
        <w:left w:val="none" w:sz="0" w:space="0" w:color="auto"/>
        <w:bottom w:val="none" w:sz="0" w:space="0" w:color="auto"/>
        <w:right w:val="none" w:sz="0" w:space="0" w:color="auto"/>
      </w:divBdr>
    </w:div>
    <w:div w:id="1862209067">
      <w:bodyDiv w:val="1"/>
      <w:marLeft w:val="0"/>
      <w:marRight w:val="0"/>
      <w:marTop w:val="0"/>
      <w:marBottom w:val="0"/>
      <w:divBdr>
        <w:top w:val="none" w:sz="0" w:space="0" w:color="auto"/>
        <w:left w:val="none" w:sz="0" w:space="0" w:color="auto"/>
        <w:bottom w:val="none" w:sz="0" w:space="0" w:color="auto"/>
        <w:right w:val="none" w:sz="0" w:space="0" w:color="auto"/>
      </w:divBdr>
    </w:div>
    <w:div w:id="1996494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266</Words>
  <Characters>1517</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QYZX132</dc:creator>
  <cp:lastModifiedBy>Hailin LU</cp:lastModifiedBy>
  <cp:revision>60</cp:revision>
  <dcterms:created xsi:type="dcterms:W3CDTF">2014-10-29T12:08:00Z</dcterms:created>
  <dcterms:modified xsi:type="dcterms:W3CDTF">2024-09-12T06:06:00Z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835FEC3FF8EC4797B255D0B595A30DFE</vt:lpwstr>
  </property>
</Properties>
</file>