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9D25F">
      <w:pPr>
        <w:jc w:val="center"/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</w:pPr>
      <w:r>
        <w:rPr>
          <w:rFonts w:ascii="Times New Roman Regular" w:hAnsi="Times New Roman Regular" w:cs="Times New Roman Regular"/>
          <w:sz w:val="24"/>
        </w:rPr>
        <w:pict>
          <v:shape id="_x0000_s1026" o:spid="_x0000_s1026" o:spt="202" type="#_x0000_t202" style="position:absolute;left:0pt;margin-left:7.65pt;margin-top:27.2pt;height:86pt;width:500.3pt;z-index:251660288;mso-width-relative:page;mso-height-relative:page;" filled="f" stroked="t" coordsize="21600,21600" o:gfxdata="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2mF5RtoAAAAKAQAADwAAAAAA&#10;AAABACAAAAAiAAAAZHJzL2Rvd25yZXYueG1sUEsBAhQAFAAAAAgAh07iQMWnhbVKAgAAcQQAAA4A&#10;AAAAAAAAAQAgAAAAKQEAAGRycy9lMm9Eb2MueG1sUEsFBgAAAAAGAAYAWQEAAOUFAAAAAAAA&#10;">
            <v:path/>
            <v:fill on="f" focussize="0,0"/>
            <v:stroke weight="0.5pt" color="#000000" joinstyle="round"/>
            <v:imagedata o:title=""/>
            <o:lock v:ext="edit" aspectratio="f"/>
            <v:textbox>
              <w:txbxContent>
                <w:p w14:paraId="71DC8A07">
                  <w:pPr>
                    <w:pStyle w:val="3"/>
                    <w:keepNext w:val="0"/>
                    <w:keepLines w:val="0"/>
                    <w:pageBreakBefore w:val="0"/>
                    <w:widowControl w:val="0"/>
                    <w:tabs>
                      <w:tab w:val="left" w:pos="3402"/>
                    </w:tabs>
                    <w:kinsoku/>
                    <w:wordWrap/>
                    <w:overflowPunct/>
                    <w:topLinePunct w:val="0"/>
                    <w:bidi w:val="0"/>
                    <w:adjustRightInd/>
                    <w:snapToGrid w:val="0"/>
                    <w:spacing w:line="320" w:lineRule="exact"/>
                    <w:textAlignment w:val="auto"/>
                    <w:rPr>
                      <w:rFonts w:hint="eastAsia" w:ascii="宋体" w:hAnsi="宋体" w:eastAsia="宋体" w:cs="宋体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</w:rPr>
                    <w:t>学习目标：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1.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辨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识常用的实验仪器，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知道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其用途和使用注意事项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eastAsia="zh-CN"/>
                    </w:rPr>
                    <w:t>；</w:t>
                  </w:r>
                </w:p>
                <w:p w14:paraId="6BB09E3A">
                  <w:pPr>
                    <w:pStyle w:val="3"/>
                    <w:keepNext w:val="0"/>
                    <w:keepLines w:val="0"/>
                    <w:pageBreakBefore w:val="0"/>
                    <w:widowControl w:val="0"/>
                    <w:tabs>
                      <w:tab w:val="left" w:pos="3402"/>
                    </w:tabs>
                    <w:kinsoku/>
                    <w:wordWrap/>
                    <w:overflowPunct/>
                    <w:topLinePunct w:val="0"/>
                    <w:bidi w:val="0"/>
                    <w:adjustRightInd/>
                    <w:snapToGrid w:val="0"/>
                    <w:spacing w:line="320" w:lineRule="exact"/>
                    <w:ind w:firstLine="1000" w:firstLineChars="500"/>
                    <w:textAlignment w:val="auto"/>
                    <w:rPr>
                      <w:rFonts w:hint="eastAsia" w:ascii="宋体" w:hAnsi="宋体" w:eastAsia="宋体" w:cs="宋体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2.识别危险化学品标志，知道实验室化学试剂的取用规则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eastAsia="zh-CN"/>
                    </w:rPr>
                    <w:t>，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形成安全实验的意识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eastAsia="zh-CN"/>
                    </w:rPr>
                    <w:t>；</w:t>
                  </w:r>
                </w:p>
                <w:p w14:paraId="6207E7DD">
                  <w:pPr>
                    <w:pStyle w:val="3"/>
                    <w:keepNext w:val="0"/>
                    <w:keepLines w:val="0"/>
                    <w:pageBreakBefore w:val="0"/>
                    <w:widowControl w:val="0"/>
                    <w:tabs>
                      <w:tab w:val="left" w:pos="3402"/>
                    </w:tabs>
                    <w:kinsoku/>
                    <w:wordWrap/>
                    <w:overflowPunct/>
                    <w:topLinePunct w:val="0"/>
                    <w:bidi w:val="0"/>
                    <w:adjustRightInd/>
                    <w:snapToGrid w:val="0"/>
                    <w:spacing w:line="320" w:lineRule="exact"/>
                    <w:ind w:firstLine="1000" w:firstLineChars="500"/>
                    <w:textAlignment w:val="auto"/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3.掌握取用固体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试剂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和液体试剂的实验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技能，养成规范严谨的实验操作品质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。</w:t>
                  </w:r>
                </w:p>
                <w:p w14:paraId="26690568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pacing w:line="320" w:lineRule="exact"/>
                    <w:textAlignment w:val="auto"/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</w:rPr>
                    <w:t>学习重点：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化学试剂取用的规范操作。</w:t>
                  </w:r>
                </w:p>
                <w:p w14:paraId="5C489D4F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pacing w:line="320" w:lineRule="exact"/>
                    <w:textAlignment w:val="auto"/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</w:rPr>
                    <w:t>学习难点：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量筒的准确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  <w:lang w:val="en-US" w:eastAsia="zh-CN"/>
                    </w:rPr>
                    <w:t>使用</w:t>
                  </w:r>
                  <w:r>
                    <w:rPr>
                      <w:rFonts w:hint="eastAsia" w:ascii="宋体" w:hAnsi="宋体" w:eastAsia="宋体" w:cs="宋体"/>
                      <w:sz w:val="20"/>
                      <w:szCs w:val="20"/>
                    </w:rPr>
                    <w:t>。</w:t>
                  </w:r>
                </w:p>
              </w:txbxContent>
            </v:textbox>
          </v:shape>
        </w:pic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第一单元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走进化学世界   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课题2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化学实验与科学探究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  <w:t>（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第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val="en-US" w:eastAsia="zh-CN"/>
        </w:rPr>
        <w:t>一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课时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  <w:t>）</w:t>
      </w:r>
    </w:p>
    <w:p w14:paraId="185F1CED">
      <w:pPr>
        <w:spacing w:line="360" w:lineRule="auto"/>
        <w:rPr>
          <w:rFonts w:ascii="Times New Roman Regular" w:hAnsi="Times New Roman Regular" w:eastAsia="黑体" w:cs="Times New Roman Regular"/>
          <w:b/>
          <w:bCs/>
          <w:spacing w:val="-11"/>
          <w:sz w:val="28"/>
          <w:szCs w:val="28"/>
        </w:rPr>
      </w:pPr>
    </w:p>
    <w:p w14:paraId="400D8630">
      <w:pPr>
        <w:spacing w:line="360" w:lineRule="auto"/>
        <w:rPr>
          <w:rFonts w:ascii="Times New Roman Regular" w:hAnsi="Times New Roman Regular" w:eastAsia="黑体" w:cs="Times New Roman Regular"/>
          <w:b/>
          <w:bCs/>
          <w:spacing w:val="-11"/>
          <w:sz w:val="28"/>
          <w:szCs w:val="28"/>
        </w:rPr>
      </w:pPr>
    </w:p>
    <w:p w14:paraId="3AA93706">
      <w:pPr>
        <w:spacing w:line="360" w:lineRule="auto"/>
        <w:rPr>
          <w:rFonts w:ascii="Times New Roman Regular" w:hAnsi="Times New Roman Regular" w:eastAsia="黑体" w:cs="Times New Roman Regular"/>
          <w:b/>
          <w:bCs/>
          <w:spacing w:val="-11"/>
          <w:sz w:val="28"/>
          <w:szCs w:val="28"/>
        </w:rPr>
      </w:pPr>
    </w:p>
    <w:p w14:paraId="26A5E38E">
      <w:pPr>
        <w:spacing w:line="340" w:lineRule="exact"/>
        <w:rPr>
          <w:rFonts w:cs="Times New Roman Regular" w:asciiTheme="minorEastAsia" w:hAnsiTheme="minorEastAsia"/>
          <w:b/>
          <w:bCs/>
          <w:spacing w:val="-11"/>
          <w:sz w:val="28"/>
          <w:szCs w:val="28"/>
        </w:rPr>
      </w:pPr>
      <w:r>
        <w:rPr>
          <w:rFonts w:cs="Times New Roman Regular" w:asciiTheme="minorEastAsia" w:hAnsiTheme="minorEastAsia"/>
          <w:b/>
          <w:bCs/>
          <w:spacing w:val="-11"/>
          <w:sz w:val="28"/>
          <w:szCs w:val="28"/>
        </w:rPr>
        <w:t>一．学习准备</w:t>
      </w:r>
    </w:p>
    <w:p w14:paraId="30B1B8AB">
      <w:pPr>
        <w:spacing w:line="340" w:lineRule="exact"/>
        <w:rPr>
          <w:rFonts w:hint="eastAsia" w:ascii="宋体" w:hAnsi="宋体" w:eastAsia="宋体" w:cs="宋体"/>
          <w:bCs/>
          <w:spacing w:val="-11"/>
          <w:sz w:val="21"/>
          <w:szCs w:val="21"/>
        </w:rPr>
      </w:pP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5867400</wp:posOffset>
            </wp:positionH>
            <wp:positionV relativeFrom="paragraph">
              <wp:posOffset>22225</wp:posOffset>
            </wp:positionV>
            <wp:extent cx="415290" cy="1000125"/>
            <wp:effectExtent l="0" t="0" r="3810" b="3175"/>
            <wp:wrapNone/>
            <wp:docPr id="21" name="图片 21" descr="C:\Users\Administrator\AppData\Roaming\Tencent\Users\1242109776\QQ\WinTemp\RichOle\ML%~VP42~UWLC[(OF~5N1C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C:\Users\Administrator\AppData\Roaming\Tencent\Users\1242109776\QQ\WinTemp\RichOle\ML%~VP42~UWLC[(OF~5N1CQ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1. 写出下图所示化学仪器的名称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课本183-184页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）</w:t>
      </w:r>
    </w:p>
    <w:p w14:paraId="5905F56F"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宋体" w:hAnsi="宋体" w:eastAsia="宋体" w:cs="宋体"/>
          <w:kern w:val="0"/>
          <w:sz w:val="24"/>
          <w:szCs w:val="24"/>
        </w:rPr>
        <w:drawing>
          <wp:inline distT="0" distB="0" distL="0" distR="0">
            <wp:extent cx="5553075" cy="876300"/>
            <wp:effectExtent l="19050" t="0" r="9525" b="0"/>
            <wp:docPr id="23" name="图片 23" descr="C:\Users\Administrator\AppData\Roaming\Tencent\Users\1242109776\QQ\WinTemp\RichOle\UC[ZA$_7278Z$)32@}WUK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C:\Users\Administrator\AppData\Roaming\Tencent\Users\1242109776\QQ\WinTemp\RichOle\UC[ZA$_7278Z$)32@}WUKD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D7ADC3"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_____  ______   ______   ______    _______  _______ ______ ______  ______   _________</w:t>
      </w:r>
    </w:p>
    <w:p w14:paraId="518FC844">
      <w:pPr>
        <w:widowControl/>
        <w:spacing w:line="360" w:lineRule="exact"/>
        <w:jc w:val="left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请识别一些危险化学品标志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课本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val="en-US" w:eastAsia="zh-CN"/>
        </w:rPr>
        <w:t>15</w:t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页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）</w:t>
      </w:r>
    </w:p>
    <w:p w14:paraId="3DBDBB8F">
      <w:pPr>
        <w:spacing w:line="400" w:lineRule="exact"/>
        <w:rPr>
          <w:rFonts w:ascii="Times New Roman Regular" w:hAnsi="Times New Roman Regular" w:cs="Times New Roman Regular"/>
          <w:b/>
          <w:spacing w:val="-11"/>
          <w:sz w:val="24"/>
          <w:szCs w:val="24"/>
        </w:rPr>
      </w:pPr>
      <w:r>
        <w:rPr>
          <w:rFonts w:hint="eastAsia" w:ascii="Times New Roman Regular" w:hAnsi="Times New Roman Regular" w:cs="Times New Roman Regular"/>
          <w:b/>
          <w:spacing w:val="-11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36195</wp:posOffset>
            </wp:positionV>
            <wp:extent cx="5879465" cy="670560"/>
            <wp:effectExtent l="0" t="0" r="635" b="2540"/>
            <wp:wrapNone/>
            <wp:docPr id="31" name="图片 1" descr="C:\Users\Administrator\AppData\Roaming\Tencent\Users\1242109776\QQ\WinTemp\RichOle\(MI2L(7NQLZQ2S1BW6YUA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" descr="C:\Users\Administrator\AppData\Roaming\Tencent\Users\1242109776\QQ\WinTemp\RichOle\(MI2L(7NQLZQ2S1BW6YUATP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9465" cy="67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74E29E">
      <w:pPr>
        <w:spacing w:line="400" w:lineRule="exact"/>
        <w:rPr>
          <w:rFonts w:ascii="Times New Roman Regular" w:hAnsi="Times New Roman Regular" w:cs="Times New Roman Regular"/>
          <w:b/>
          <w:spacing w:val="-11"/>
          <w:sz w:val="24"/>
          <w:szCs w:val="24"/>
        </w:rPr>
      </w:pPr>
    </w:p>
    <w:p w14:paraId="405F9E42">
      <w:pPr>
        <w:spacing w:line="400" w:lineRule="exact"/>
        <w:rPr>
          <w:rFonts w:ascii="Times New Roman Regular" w:hAnsi="Times New Roman Regular" w:cs="Times New Roman Regular"/>
          <w:b/>
          <w:spacing w:val="-11"/>
          <w:sz w:val="24"/>
          <w:szCs w:val="24"/>
        </w:rPr>
      </w:pPr>
    </w:p>
    <w:p w14:paraId="74DF900D">
      <w:pPr>
        <w:spacing w:line="400" w:lineRule="exact"/>
        <w:rPr>
          <w:rFonts w:hint="eastAsia" w:ascii="宋体" w:hAnsi="宋体" w:eastAsia="宋体" w:cs="宋体"/>
          <w:b w:val="0"/>
          <w:bCs/>
          <w:spacing w:val="-11"/>
          <w:sz w:val="21"/>
          <w:szCs w:val="21"/>
        </w:rPr>
      </w:pPr>
      <w:r>
        <w:rPr>
          <w:rFonts w:hint="eastAsia" w:ascii="Times New Roman Regular" w:hAnsi="Times New Roman Regular" w:cs="Times New Roman Regular"/>
          <w:b/>
          <w:spacing w:val="-11"/>
          <w:sz w:val="24"/>
          <w:szCs w:val="24"/>
        </w:rPr>
        <w:t xml:space="preserve">   </w:t>
      </w:r>
      <w:r>
        <w:rPr>
          <w:rFonts w:hint="eastAsia" w:ascii="宋体" w:hAnsi="宋体" w:eastAsia="宋体" w:cs="宋体"/>
          <w:b w:val="0"/>
          <w:bCs/>
          <w:spacing w:val="-11"/>
          <w:sz w:val="21"/>
          <w:szCs w:val="21"/>
        </w:rPr>
        <w:t xml:space="preserve"> ______性物质   </w:t>
      </w:r>
      <w:r>
        <w:rPr>
          <w:rFonts w:hint="eastAsia" w:ascii="宋体" w:hAnsi="宋体" w:eastAsia="宋体" w:cs="宋体"/>
          <w:b w:val="0"/>
          <w:bCs/>
          <w:spacing w:val="-11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pacing w:val="-11"/>
          <w:sz w:val="21"/>
          <w:szCs w:val="21"/>
        </w:rPr>
        <w:t xml:space="preserve"> ______易燃气体    ______易燃固体   易于_______的物质    _____物质     ________物质</w:t>
      </w:r>
    </w:p>
    <w:p w14:paraId="411B9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3.实验室化学试剂取用规则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课本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val="en-US" w:eastAsia="zh-CN"/>
        </w:rPr>
        <w:t>16</w:t>
      </w:r>
      <w:r>
        <w:rPr>
          <w:rFonts w:hint="eastAsia" w:ascii="宋体" w:hAnsi="宋体" w:eastAsia="宋体" w:cs="宋体"/>
          <w:bCs/>
          <w:spacing w:val="-11"/>
          <w:sz w:val="21"/>
          <w:szCs w:val="21"/>
        </w:rPr>
        <w:t>页</w:t>
      </w:r>
      <w:r>
        <w:rPr>
          <w:rFonts w:hint="eastAsia" w:ascii="宋体" w:hAnsi="宋体" w:eastAsia="宋体" w:cs="宋体"/>
          <w:bCs/>
          <w:spacing w:val="-11"/>
          <w:sz w:val="21"/>
          <w:szCs w:val="21"/>
          <w:lang w:eastAsia="zh-CN"/>
        </w:rPr>
        <w:t>）</w:t>
      </w:r>
    </w:p>
    <w:p w14:paraId="45C65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pacing w:val="-11"/>
          <w:sz w:val="21"/>
          <w:szCs w:val="21"/>
        </w:rPr>
      </w:pPr>
      <w:r>
        <w:rPr>
          <w:rFonts w:hint="eastAsia" w:ascii="宋体" w:hAnsi="宋体" w:eastAsia="宋体" w:cs="宋体"/>
          <w:spacing w:val="-11"/>
          <w:sz w:val="21"/>
          <w:szCs w:val="21"/>
        </w:rPr>
        <w:t>（1）“三不”：不能用____接触试剂，不要把鼻孔__________去闻试剂（特别是气体）气味，不得_____任何试剂的味道。</w:t>
      </w:r>
    </w:p>
    <w:p w14:paraId="4E5DA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376" w:hanging="376" w:hangingChars="200"/>
        <w:textAlignment w:val="auto"/>
        <w:rPr>
          <w:rFonts w:hint="eastAsia" w:ascii="宋体" w:hAnsi="宋体" w:eastAsia="宋体" w:cs="宋体"/>
          <w:spacing w:val="-11"/>
          <w:sz w:val="21"/>
          <w:szCs w:val="21"/>
        </w:rPr>
      </w:pPr>
      <w:r>
        <w:rPr>
          <w:rFonts w:hint="eastAsia" w:ascii="宋体" w:hAnsi="宋体" w:eastAsia="宋体" w:cs="宋体"/>
          <w:spacing w:val="-11"/>
          <w:sz w:val="21"/>
          <w:szCs w:val="21"/>
        </w:rPr>
        <w:t>（2）节约：注意节约试剂。应严格按照实验规定的用量取用试剂。如果没有说明用量，液体一般按最少量（___________mL）取用，固体只需_________________________。</w:t>
      </w:r>
    </w:p>
    <w:p w14:paraId="7B3E18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pacing w:val="-11"/>
          <w:sz w:val="21"/>
          <w:szCs w:val="21"/>
        </w:rPr>
      </w:pPr>
      <w:r>
        <w:rPr>
          <w:rFonts w:hint="eastAsia" w:ascii="宋体" w:hAnsi="宋体" w:eastAsia="宋体" w:cs="宋体"/>
          <w:spacing w:val="-11"/>
          <w:sz w:val="21"/>
          <w:szCs w:val="21"/>
        </w:rPr>
        <w:t>（3）剩余试剂处理：实验剩余试剂既不能________，也不能__________，更不能 ____________，要放入________内。</w:t>
      </w:r>
    </w:p>
    <w:p w14:paraId="1EF322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cs="Times New Roman Regular" w:asciiTheme="minorEastAsia" w:hAnsiTheme="minorEastAsia"/>
          <w:b/>
          <w:bCs/>
          <w:sz w:val="24"/>
          <w:szCs w:val="24"/>
        </w:rPr>
        <w:t>二.</w:t>
      </w:r>
      <w:r>
        <w:rPr>
          <w:rFonts w:cs="Times New Roman Regular" w:asciiTheme="minorEastAsia" w:hAnsiTheme="minorEastAsia"/>
          <w:b/>
          <w:bCs/>
          <w:sz w:val="24"/>
          <w:szCs w:val="24"/>
        </w:rPr>
        <w:t>学习过程</w:t>
      </w:r>
    </w:p>
    <w:p w14:paraId="3B2A8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ascii="宋体" w:hAnsi="宋体" w:eastAsia="宋体" w:cs="宋体"/>
          <w:b/>
          <w:kern w:val="0"/>
          <w:sz w:val="21"/>
          <w:szCs w:val="21"/>
        </w:rPr>
      </w:pPr>
      <w:r>
        <w:rPr>
          <w:rFonts w:hint="eastAsia" w:ascii="宋体" w:hAnsi="宋体" w:eastAsia="宋体" w:cs="宋体"/>
          <w:b/>
          <w:kern w:val="0"/>
          <w:sz w:val="21"/>
          <w:szCs w:val="21"/>
        </w:rPr>
        <w:t>环节一：</w:t>
      </w:r>
      <w:r>
        <w:rPr>
          <w:rFonts w:hint="eastAsia" w:ascii="宋体" w:hAnsi="宋体" w:eastAsia="宋体" w:cs="宋体"/>
          <w:b/>
          <w:kern w:val="0"/>
          <w:sz w:val="21"/>
          <w:szCs w:val="21"/>
          <w:lang w:val="en-US" w:eastAsia="zh-CN"/>
        </w:rPr>
        <w:t>认</w:t>
      </w:r>
      <w:r>
        <w:rPr>
          <w:rFonts w:hint="eastAsia" w:ascii="宋体" w:hAnsi="宋体" w:eastAsia="宋体" w:cs="宋体"/>
          <w:b/>
          <w:kern w:val="0"/>
          <w:sz w:val="21"/>
          <w:szCs w:val="21"/>
        </w:rPr>
        <w:t>识常用的实验仪器</w:t>
      </w:r>
    </w:p>
    <w:p w14:paraId="6B2B2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1.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>说一说课本15页图1-9常用的化学实验仪器的名称。</w:t>
      </w:r>
    </w:p>
    <w:p w14:paraId="303E9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ascii="Times New Roman Regular" w:hAnsi="Times New Roman Regular" w:eastAsia="宋体" w:cs="Times New Roman Regular"/>
          <w:spacing w:val="-11"/>
          <w:sz w:val="24"/>
          <w:szCs w:val="24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>2.从课本15页图1-9中找出符合下列要求的实验仪器，写出其名称。</w:t>
      </w:r>
      <w:r>
        <w:rPr>
          <w:rFonts w:hint="eastAsia"/>
          <w:lang w:val="en-US" w:eastAsia="zh-CN"/>
        </w:rPr>
        <w:t xml:space="preserve">    </w:t>
      </w:r>
    </w:p>
    <w:p w14:paraId="724AA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cs="Times New Roman Regular" w:asciiTheme="minorEastAsia" w:hAnsiTheme="minorEastAsia"/>
          <w:spacing w:val="-11"/>
          <w:sz w:val="21"/>
          <w:szCs w:val="21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（1）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可直接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加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热的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>仪器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：______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。</w:t>
      </w:r>
    </w:p>
    <w:p w14:paraId="3CBBE4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cs="Times New Roman Regular" w:asciiTheme="minorEastAsia" w:hAnsiTheme="minorEastAsia"/>
          <w:spacing w:val="-11"/>
          <w:sz w:val="21"/>
          <w:szCs w:val="21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（2）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能间接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加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热（加热时需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垫</w:t>
      </w:r>
      <w:r>
        <w:rPr>
          <w:rFonts w:hint="eastAsia" w:cs="Times New Roman Regular" w:asciiTheme="minorEastAsia" w:hAnsiTheme="minorEastAsia"/>
          <w:b/>
          <w:spacing w:val="-11"/>
          <w:sz w:val="21"/>
          <w:szCs w:val="21"/>
        </w:rPr>
        <w:t>陶土</w:t>
      </w:r>
      <w:r>
        <w:rPr>
          <w:rFonts w:cs="Times New Roman Regular" w:asciiTheme="minorEastAsia" w:hAnsiTheme="minorEastAsia"/>
          <w:b/>
          <w:spacing w:val="-11"/>
          <w:sz w:val="21"/>
          <w:szCs w:val="21"/>
        </w:rPr>
        <w:t>网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）的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>仪器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：__________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、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_____________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、______________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_。</w:t>
      </w:r>
    </w:p>
    <w:p w14:paraId="217C56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cs="Times New Roman Regular" w:asciiTheme="minorEastAsia" w:hAnsiTheme="minorEastAsia"/>
          <w:spacing w:val="-11"/>
          <w:sz w:val="21"/>
          <w:szCs w:val="21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（3）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常存放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试剂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的仪器：______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瓶（固体）、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______瓶（液体）、滴瓶（装少量液体）、______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_瓶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（气体）。</w:t>
      </w:r>
    </w:p>
    <w:p w14:paraId="28797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cs="Times New Roman Regular" w:asciiTheme="minorEastAsia" w:hAnsiTheme="minorEastAsia"/>
          <w:spacing w:val="-11"/>
          <w:sz w:val="21"/>
          <w:szCs w:val="21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（4）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可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用作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反应容器的：______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、烧瓶、______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、______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</w:rPr>
        <w:t>______</w:t>
      </w:r>
      <w:r>
        <w:rPr>
          <w:rFonts w:cs="Times New Roman Regular" w:asciiTheme="minorEastAsia" w:hAnsiTheme="minorEastAsia"/>
          <w:spacing w:val="-11"/>
          <w:sz w:val="21"/>
          <w:szCs w:val="21"/>
        </w:rPr>
        <w:t>。</w:t>
      </w:r>
    </w:p>
    <w:p w14:paraId="0DBB9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both"/>
        <w:textAlignment w:val="auto"/>
        <w:rPr>
          <w:rFonts w:ascii="Times New Roman Regular" w:hAnsi="Times New Roman Regular" w:cs="Times New Roman Regular"/>
          <w:b/>
          <w:spacing w:val="-11"/>
          <w:sz w:val="21"/>
          <w:szCs w:val="21"/>
        </w:rPr>
      </w:pPr>
      <w:r>
        <w:rPr>
          <w:rFonts w:hint="eastAsia" w:ascii="Times New Roman Regular" w:hAnsi="Times New Roman Regular" w:cs="Times New Roman Regular"/>
          <w:b/>
          <w:spacing w:val="-11"/>
          <w:sz w:val="21"/>
          <w:szCs w:val="21"/>
        </w:rPr>
        <w:t>环节二：固体试剂的取用</w:t>
      </w:r>
    </w:p>
    <w:p w14:paraId="0DCDAE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1.块状试剂取用：</w:t>
      </w:r>
    </w:p>
    <w:p w14:paraId="6F91A7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10" w:firstLineChars="100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【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实验1-3】</w:t>
      </w:r>
      <w:r>
        <w:rPr>
          <w:rFonts w:hint="eastAsia" w:ascii="宋体" w:hAnsi="宋体" w:eastAsia="宋体" w:cs="宋体"/>
          <w:kern w:val="0"/>
          <w:sz w:val="21"/>
          <w:szCs w:val="21"/>
        </w:rPr>
        <w:t>(1)取少量块状大理石放入试管中，并将试管放在试管架上备用。</w:t>
      </w:r>
    </w:p>
    <w:p w14:paraId="66CDA4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420" w:leftChars="100" w:hanging="210" w:hangingChars="1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Q1：观察上述实验操作，回答下列问题：取块状固体时使用的仪器是什么？实验操作注意点有哪些？不这样操作可能出现的后果是什么？</w:t>
      </w:r>
    </w:p>
    <w:p w14:paraId="16D55E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2.粉末状试剂取用：</w:t>
      </w:r>
    </w:p>
    <w:p w14:paraId="070EA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10" w:firstLineChars="100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【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实验1-3】</w:t>
      </w:r>
      <w:r>
        <w:rPr>
          <w:rFonts w:hint="eastAsia" w:ascii="宋体" w:hAnsi="宋体" w:eastAsia="宋体" w:cs="宋体"/>
          <w:kern w:val="0"/>
          <w:sz w:val="21"/>
          <w:szCs w:val="21"/>
        </w:rPr>
        <w:t>(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1"/>
          <w:szCs w:val="21"/>
        </w:rPr>
        <w:t>)取少量碳酸钠粉末放入另一支试管中，并将试管放在试管架上备用。</w:t>
      </w:r>
    </w:p>
    <w:p w14:paraId="6C130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10" w:firstLineChars="1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Q2：观察上述实验操作，回答下列问题：取粉末状固体时使用的仪器是什么？实验操作注意点有哪些？不这样操作可能出现的后果是什么？</w:t>
      </w:r>
    </w:p>
    <w:p w14:paraId="40C0DB7B">
      <w:pPr>
        <w:spacing w:line="380" w:lineRule="exact"/>
        <w:jc w:val="left"/>
        <w:rPr>
          <w:rFonts w:cs="Times New Roman Regular" w:asciiTheme="minorEastAsia" w:hAnsiTheme="minorEastAsia"/>
          <w:b/>
          <w:spacing w:val="-11"/>
          <w:sz w:val="21"/>
          <w:szCs w:val="21"/>
        </w:rPr>
      </w:pPr>
      <w:bookmarkStart w:id="0" w:name="_GoBack"/>
      <w:bookmarkEnd w:id="0"/>
      <w:r>
        <w:rPr>
          <w:rFonts w:hint="eastAsia" w:cs="Times New Roman Regular" w:asciiTheme="minorEastAsia" w:hAnsiTheme="minorEastAsia"/>
          <w:b/>
          <w:spacing w:val="-11"/>
          <w:sz w:val="21"/>
          <w:szCs w:val="21"/>
        </w:rPr>
        <w:t>环节三：液体试剂的取用</w:t>
      </w:r>
    </w:p>
    <w:p w14:paraId="42F56FA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eastAsia" w:cs="Times New Roman" w:asciiTheme="minorEastAsia" w:hAnsiTheme="minorEastAsia"/>
          <w:sz w:val="21"/>
          <w:szCs w:val="21"/>
        </w:rPr>
      </w:pP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1.不定量液体的</w:t>
      </w:r>
      <w:r>
        <w:rPr>
          <w:rFonts w:hint="eastAsia" w:cs="Times New Roman" w:asciiTheme="minorEastAsia" w:hAnsiTheme="minorEastAsia"/>
          <w:sz w:val="21"/>
          <w:szCs w:val="21"/>
        </w:rPr>
        <w:t>取用</w:t>
      </w:r>
    </w:p>
    <w:p w14:paraId="211D5E9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textAlignment w:val="auto"/>
        <w:rPr>
          <w:rFonts w:hint="default" w:cs="Times New Roman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cs="Times New Roman" w:asciiTheme="minorEastAsia" w:hAnsiTheme="minorEastAsia"/>
          <w:sz w:val="21"/>
          <w:szCs w:val="21"/>
          <w:lang w:eastAsia="zh-CN"/>
        </w:rPr>
        <w:t>【</w:t>
      </w: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实验1-4】</w:t>
      </w:r>
      <w:r>
        <w:rPr>
          <w:rFonts w:hint="eastAsia" w:ascii="宋体" w:hAnsi="宋体" w:eastAsia="宋体" w:cs="宋体"/>
          <w:kern w:val="0"/>
          <w:sz w:val="21"/>
          <w:szCs w:val="21"/>
        </w:rPr>
        <w:t>在试管中加入适量澄清石灰水，滴加两滴酚酞溶液，观察溶液颜色的变化。</w:t>
      </w:r>
    </w:p>
    <w:tbl>
      <w:tblPr>
        <w:tblStyle w:val="8"/>
        <w:tblW w:w="0" w:type="auto"/>
        <w:tblInd w:w="3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8"/>
        <w:gridCol w:w="3873"/>
        <w:gridCol w:w="4633"/>
      </w:tblGrid>
      <w:tr w14:paraId="66C49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8" w:type="dxa"/>
            <w:vMerge w:val="restart"/>
            <w:vAlign w:val="center"/>
          </w:tcPr>
          <w:p w14:paraId="6C09D14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实验操作</w:t>
            </w:r>
          </w:p>
        </w:tc>
        <w:tc>
          <w:tcPr>
            <w:tcW w:w="3873" w:type="dxa"/>
          </w:tcPr>
          <w:p w14:paraId="70DC815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取用较多量液体用倾倒法</w:t>
            </w:r>
          </w:p>
        </w:tc>
        <w:tc>
          <w:tcPr>
            <w:tcW w:w="4633" w:type="dxa"/>
          </w:tcPr>
          <w:p w14:paraId="1D189FB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取用较少量液体用滴加法</w:t>
            </w:r>
          </w:p>
        </w:tc>
      </w:tr>
      <w:tr w14:paraId="71464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518" w:type="dxa"/>
            <w:vMerge w:val="continue"/>
            <w:vAlign w:val="center"/>
          </w:tcPr>
          <w:p w14:paraId="4A92EF9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</w:p>
        </w:tc>
        <w:tc>
          <w:tcPr>
            <w:tcW w:w="3873" w:type="dxa"/>
          </w:tcPr>
          <w:p w14:paraId="7CC9B56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cs="Times New Roman Regular" w:asciiTheme="minorEastAsia" w:hAnsiTheme="minorEastAsia"/>
                <w:b/>
                <w:spacing w:val="-11"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50165</wp:posOffset>
                  </wp:positionV>
                  <wp:extent cx="797560" cy="638175"/>
                  <wp:effectExtent l="0" t="0" r="2540" b="9525"/>
                  <wp:wrapNone/>
                  <wp:docPr id="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6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33" w:type="dxa"/>
          </w:tcPr>
          <w:p w14:paraId="1A7F925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250190</wp:posOffset>
                  </wp:positionH>
                  <wp:positionV relativeFrom="paragraph">
                    <wp:posOffset>101600</wp:posOffset>
                  </wp:positionV>
                  <wp:extent cx="780415" cy="600710"/>
                  <wp:effectExtent l="0" t="0" r="6985" b="8890"/>
                  <wp:wrapSquare wrapText="bothSides"/>
                  <wp:docPr id="1328940931" name="图片 11" descr="C:\Users\Administrator\AppData\Roaming\Tencent\Users\1242109776\QQ\WinTemp\RichOle\BRFZB14U)7O_8U8KC)F@)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940931" name="图片 11" descr="C:\Users\Administrator\AppData\Roaming\Tencent\Users\1242109776\QQ\WinTemp\RichOle\BRFZB14U)7O_8U8KC)F@)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600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11D8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8" w:type="dxa"/>
            <w:vAlign w:val="center"/>
          </w:tcPr>
          <w:p w14:paraId="0C5AD58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实验注意事项</w:t>
            </w:r>
          </w:p>
        </w:tc>
        <w:tc>
          <w:tcPr>
            <w:tcW w:w="3873" w:type="dxa"/>
          </w:tcPr>
          <w:p w14:paraId="3587CAD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“一倒”：瓶塞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放；</w:t>
            </w:r>
          </w:p>
          <w:p w14:paraId="74934AB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“二向”：标签朝向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；</w:t>
            </w:r>
          </w:p>
          <w:p w14:paraId="07EB6C7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“三紧挨”：瓶口和试管口要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4633" w:type="dxa"/>
          </w:tcPr>
          <w:p w14:paraId="1EAC103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一捏”：捏紧胶帽排出空气；</w:t>
            </w:r>
          </w:p>
          <w:p w14:paraId="1FE79DD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“二吸”：滴管伸入液体后松开手吸液；</w:t>
            </w:r>
          </w:p>
          <w:p w14:paraId="194E439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  <w:vertAlign w:val="baseline"/>
                <w:lang w:val="en-US" w:eastAsia="zh-CN"/>
              </w:rPr>
              <w:t>“三悬空滴”：滴管悬空放在容器上方滴加液体。</w:t>
            </w:r>
          </w:p>
        </w:tc>
      </w:tr>
    </w:tbl>
    <w:p w14:paraId="2320D4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10" w:firstLineChars="1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Q3：观察倾倒液体的实验操作，回答课本17页第一个“思考与讨论”中的问题。</w:t>
      </w:r>
    </w:p>
    <w:p w14:paraId="4E8C1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10" w:firstLineChars="1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Q4：观察滴加液体的实验操作，回答下列问题：</w:t>
      </w:r>
    </w:p>
    <w:p w14:paraId="769EC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210" w:firstLineChars="100"/>
        <w:textAlignment w:val="auto"/>
        <w:rPr>
          <w:rFonts w:hint="default" w:ascii="宋体" w:hAnsi="宋体" w:cs="宋体" w:eastAsiaTheme="minorEastAsia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（1）</w:t>
      </w:r>
      <w:r>
        <w:rPr>
          <w:rFonts w:hint="eastAsia" w:eastAsia="宋体" w:cs="Times New Roman Regular" w:asciiTheme="minorEastAsia" w:hAnsiTheme="minorEastAsia"/>
          <w:sz w:val="21"/>
          <w:szCs w:val="21"/>
          <w:lang w:val="en-US" w:eastAsia="zh-CN"/>
        </w:rPr>
        <w:t>取液后的滴管平放或倒置的后果是什么</w:t>
      </w:r>
      <w:r>
        <w:rPr>
          <w:rFonts w:hint="eastAsia" w:cs="Times New Roman Regular" w:asciiTheme="minorEastAsia" w:hAnsiTheme="minorEastAsia"/>
          <w:sz w:val="21"/>
          <w:szCs w:val="21"/>
        </w:rPr>
        <w:t>?</w:t>
      </w:r>
      <w:r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（2）滴加液体后的</w:t>
      </w:r>
      <w:r>
        <w:rPr>
          <w:rFonts w:hint="eastAsia" w:eastAsia="宋体" w:cs="Times New Roman Regular" w:asciiTheme="minorEastAsia" w:hAnsiTheme="minorEastAsia"/>
          <w:sz w:val="21"/>
          <w:szCs w:val="21"/>
          <w:lang w:val="en-US" w:eastAsia="zh-CN"/>
        </w:rPr>
        <w:t>滴管应该如何处理</w:t>
      </w:r>
      <w:r>
        <w:rPr>
          <w:rFonts w:hint="eastAsia" w:cs="Times New Roman Regular" w:asciiTheme="minorEastAsia" w:hAnsiTheme="minorEastAsia"/>
          <w:sz w:val="21"/>
          <w:szCs w:val="21"/>
        </w:rPr>
        <w:t>?</w:t>
      </w:r>
    </w:p>
    <w:p w14:paraId="1E7A1606">
      <w:pPr>
        <w:keepNext w:val="0"/>
        <w:keepLines w:val="0"/>
        <w:pageBreakBefore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textAlignment w:val="auto"/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t>2.</w:t>
      </w:r>
      <w:r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  <w:t>定量液体的取用</w:t>
      </w:r>
    </w:p>
    <w:p w14:paraId="4BA9002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210" w:firstLineChars="100"/>
        <w:textAlignment w:val="auto"/>
        <w:rPr>
          <w:rFonts w:hint="default" w:cs="Times New Roman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cs="Times New Roman" w:asciiTheme="minorEastAsia" w:hAnsiTheme="minorEastAsia"/>
          <w:sz w:val="21"/>
          <w:szCs w:val="21"/>
          <w:lang w:eastAsia="zh-CN"/>
        </w:rPr>
        <w:t>【</w:t>
      </w:r>
      <w:r>
        <w:rPr>
          <w:rFonts w:hint="eastAsia" w:cs="Times New Roman" w:asciiTheme="minorEastAsia" w:hAnsiTheme="minorEastAsia"/>
          <w:sz w:val="21"/>
          <w:szCs w:val="21"/>
          <w:lang w:val="en-US" w:eastAsia="zh-CN"/>
        </w:rPr>
        <w:t>实验1-4】</w:t>
      </w:r>
      <w:r>
        <w:rPr>
          <w:rFonts w:hint="eastAsia" w:ascii="宋体" w:hAnsi="宋体" w:eastAsia="宋体" w:cs="宋体"/>
          <w:kern w:val="0"/>
          <w:sz w:val="21"/>
          <w:szCs w:val="21"/>
        </w:rPr>
        <w:t>用10mL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量筒</w:t>
      </w:r>
      <w:r>
        <w:rPr>
          <w:rFonts w:hint="eastAsia" w:ascii="宋体" w:hAnsi="宋体" w:eastAsia="宋体" w:cs="宋体"/>
          <w:kern w:val="0"/>
          <w:sz w:val="21"/>
          <w:szCs w:val="21"/>
        </w:rPr>
        <w:t>量取2 mL稀盐酸</w:t>
      </w: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1"/>
          <w:szCs w:val="21"/>
        </w:rPr>
        <w:t>倒入实验1-3中盛有碳酸钠粉末(或大理石)的试管中，观察。</w:t>
      </w:r>
    </w:p>
    <w:p w14:paraId="69229E82">
      <w:pPr>
        <w:keepNext w:val="0"/>
        <w:keepLines w:val="0"/>
        <w:pageBreakBefore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210" w:firstLineChars="100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4792980</wp:posOffset>
            </wp:positionH>
            <wp:positionV relativeFrom="paragraph">
              <wp:posOffset>85090</wp:posOffset>
            </wp:positionV>
            <wp:extent cx="1148715" cy="764540"/>
            <wp:effectExtent l="0" t="0" r="6985" b="10160"/>
            <wp:wrapNone/>
            <wp:docPr id="14" name="图片 5" descr="C:\Users\Administrator\AppData\Roaming\Tencent\Users\1242109776\QQ\WinTemp\RichOle\$MPA1QD4RGWB2%1Y6{L_VW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 descr="C:\Users\Administrator\AppData\Roaming\Tencent\Users\1242109776\QQ\WinTemp\RichOle\$MPA1QD4RGWB2%1Y6{L_VW6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  <w:t>记录实验过程：</w:t>
      </w:r>
      <w:r>
        <w:rPr>
          <w:rFonts w:hint="eastAsia" w:ascii="Times New Roman Regular" w:hAnsi="Times New Roman Regular" w:cs="Times New Roman Regular"/>
          <w:sz w:val="21"/>
          <w:szCs w:val="21"/>
        </w:rPr>
        <w:t>（1）量取液体时，先向量筒内倾倒液体，接近刻度时，</w:t>
      </w:r>
    </w:p>
    <w:p w14:paraId="625D268B">
      <w:pPr>
        <w:keepNext w:val="0"/>
        <w:keepLines w:val="0"/>
        <w:pageBreakBefore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210" w:firstLineChars="100"/>
        <w:textAlignment w:val="auto"/>
        <w:rPr>
          <w:rFonts w:hint="eastAsia" w:ascii="Times New Roman Regular" w:hAnsi="Times New Roman Regular" w:cs="Times New Roman Regular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</w:rPr>
        <w:t>改用________________滴加至刻度线</w:t>
      </w:r>
      <w:r>
        <w:rPr>
          <w:rFonts w:hint="eastAsia" w:ascii="Times New Roman Regular" w:hAnsi="Times New Roman Regular" w:cs="Times New Roman Regular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kern w:val="0"/>
          <w:sz w:val="21"/>
          <w:szCs w:val="21"/>
        </w:rPr>
        <w:t>（2）读数时，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量筒</w:t>
      </w:r>
      <w:r>
        <w:rPr>
          <w:rFonts w:hint="eastAsia" w:ascii="Times New Roman Regular" w:hAnsi="Times New Roman Regular" w:cs="Times New Roman Regular"/>
          <w:sz w:val="21"/>
          <w:szCs w:val="21"/>
        </w:rPr>
        <w:t>必须___________，</w:t>
      </w:r>
    </w:p>
    <w:p w14:paraId="387A9971">
      <w:pPr>
        <w:keepNext w:val="0"/>
        <w:keepLines w:val="0"/>
        <w:pageBreakBefore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210" w:firstLineChars="100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hint="eastAsia" w:ascii="Times New Roman Regular" w:hAnsi="Times New Roman Regular" w:cs="Times New Roman Regular"/>
          <w:sz w:val="21"/>
          <w:szCs w:val="21"/>
        </w:rPr>
        <w:t>视线要与量筒内液体_______________保持水平，再读出液体的体积。</w:t>
      </w:r>
    </w:p>
    <w:p w14:paraId="7F3710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右</w:t>
      </w:r>
      <w:r>
        <w:rPr>
          <w:rFonts w:hint="eastAsia" w:ascii="宋体" w:hAnsi="宋体" w:eastAsia="宋体" w:cs="宋体"/>
          <w:kern w:val="0"/>
          <w:sz w:val="21"/>
          <w:szCs w:val="21"/>
        </w:rPr>
        <w:t>图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所</w:t>
      </w:r>
      <w:r>
        <w:rPr>
          <w:rFonts w:hint="eastAsia" w:ascii="宋体" w:hAnsi="宋体" w:eastAsia="宋体" w:cs="宋体"/>
          <w:kern w:val="0"/>
          <w:sz w:val="21"/>
          <w:szCs w:val="21"/>
        </w:rPr>
        <w:t>示液体的体积为_______________m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L</w:t>
      </w:r>
      <w:r>
        <w:rPr>
          <w:rFonts w:hint="eastAsia" w:ascii="宋体" w:hAnsi="宋体" w:eastAsia="宋体" w:cs="宋体"/>
          <w:kern w:val="0"/>
          <w:sz w:val="21"/>
          <w:szCs w:val="21"/>
        </w:rPr>
        <w:t>。</w:t>
      </w:r>
    </w:p>
    <w:p w14:paraId="4971CB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00" w:lineRule="exact"/>
        <w:ind w:firstLine="210" w:firstLineChars="100"/>
        <w:jc w:val="left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Q5：思考课本17页第二个“思考与讨论”中的问题。</w:t>
      </w:r>
    </w:p>
    <w:p w14:paraId="016D24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lef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【课堂小结】1.认识化学仪器；2.识别化学危险品标志；3.掌握试剂取用规则和规范操作。</w:t>
      </w:r>
    </w:p>
    <w:p w14:paraId="64E93E2C">
      <w:pPr>
        <w:spacing w:line="380" w:lineRule="exact"/>
        <w:rPr>
          <w:rFonts w:cs="Times New Roman Regular" w:asciiTheme="minorEastAsia" w:hAnsiTheme="minorEastAsia"/>
          <w:b/>
          <w:bCs/>
          <w:sz w:val="24"/>
          <w:szCs w:val="24"/>
        </w:rPr>
      </w:pPr>
      <w:r>
        <w:rPr>
          <w:rFonts w:cs="Times New Roman Regular" w:asciiTheme="minorEastAsia" w:hAnsiTheme="minorEastAsia"/>
          <w:b/>
          <w:bCs/>
          <w:sz w:val="24"/>
          <w:szCs w:val="24"/>
        </w:rPr>
        <w:t>三．学习反馈</w:t>
      </w:r>
    </w:p>
    <w:p w14:paraId="17E71BD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078"/>
          <w:tab w:val="left" w:pos="4156"/>
          <w:tab w:val="left" w:pos="6234"/>
        </w:tabs>
        <w:kinsoku/>
        <w:wordWrap/>
        <w:overflowPunct/>
        <w:topLinePunct w:val="0"/>
        <w:autoSpaceDE/>
        <w:autoSpaceDN/>
        <w:bidi w:val="0"/>
        <w:spacing w:line="360" w:lineRule="exact"/>
        <w:jc w:val="left"/>
        <w:textAlignment w:val="center"/>
        <w:rPr>
          <w:rFonts w:hint="eastAsia"/>
          <w:szCs w:val="21"/>
          <w:u w:val="none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1464310</wp:posOffset>
            </wp:positionH>
            <wp:positionV relativeFrom="paragraph">
              <wp:posOffset>221615</wp:posOffset>
            </wp:positionV>
            <wp:extent cx="201930" cy="702310"/>
            <wp:effectExtent l="0" t="0" r="1270" b="8890"/>
            <wp:wrapNone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4777740</wp:posOffset>
            </wp:positionH>
            <wp:positionV relativeFrom="paragraph">
              <wp:posOffset>187960</wp:posOffset>
            </wp:positionV>
            <wp:extent cx="474980" cy="705485"/>
            <wp:effectExtent l="0" t="0" r="7620" b="5715"/>
            <wp:wrapNone/>
            <wp:docPr id="2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219710</wp:posOffset>
            </wp:positionV>
            <wp:extent cx="583565" cy="688975"/>
            <wp:effectExtent l="0" t="0" r="635" b="9525"/>
            <wp:wrapNone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56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>1.</w:t>
      </w:r>
      <w:r>
        <w:rPr>
          <w:rFonts w:hint="eastAsia"/>
          <w:szCs w:val="21"/>
          <w:u w:val="none"/>
          <w:lang w:val="en-US" w:eastAsia="zh-CN"/>
        </w:rPr>
        <w:t>写出下列图所示仪器的名称</w:t>
      </w:r>
    </w:p>
    <w:p w14:paraId="2FF3E0D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078"/>
          <w:tab w:val="left" w:pos="4156"/>
          <w:tab w:val="left" w:pos="6234"/>
        </w:tabs>
        <w:kinsoku/>
        <w:wordWrap/>
        <w:overflowPunct/>
        <w:topLinePunct w:val="0"/>
        <w:autoSpaceDE/>
        <w:autoSpaceDN/>
        <w:bidi w:val="0"/>
        <w:spacing w:line="360" w:lineRule="exact"/>
        <w:jc w:val="left"/>
        <w:textAlignment w:val="center"/>
        <w:rPr>
          <w:rFonts w:hint="default"/>
          <w:szCs w:val="21"/>
          <w:u w:val="none"/>
          <w:lang w:val="en-US" w:eastAsia="zh-CN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2662555</wp:posOffset>
            </wp:positionH>
            <wp:positionV relativeFrom="paragraph">
              <wp:posOffset>91440</wp:posOffset>
            </wp:positionV>
            <wp:extent cx="1143000" cy="558800"/>
            <wp:effectExtent l="0" t="0" r="0" b="0"/>
            <wp:wrapNone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A2E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exact"/>
        <w:rPr>
          <w:rFonts w:hint="default" w:cs="Times New Roman Regular" w:asciiTheme="minorEastAsia" w:hAnsiTheme="minorEastAsia" w:eastAsiaTheme="minorEastAsia"/>
          <w:spacing w:val="-11"/>
          <w:sz w:val="21"/>
          <w:szCs w:val="21"/>
          <w:lang w:val="en-US" w:eastAsia="zh-CN"/>
        </w:rPr>
      </w:pPr>
    </w:p>
    <w:p w14:paraId="57DA1F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exact"/>
        <w:rPr>
          <w:rFonts w:hint="default" w:cs="Times New Roman Regular" w:asciiTheme="minorEastAsia" w:hAnsiTheme="minorEastAsia"/>
          <w:spacing w:val="-11"/>
          <w:sz w:val="21"/>
          <w:szCs w:val="21"/>
          <w:u w:val="none"/>
          <w:lang w:val="en-US" w:eastAsia="zh-CN"/>
        </w:rPr>
      </w:pPr>
      <w:r>
        <w:rPr>
          <w:rFonts w:hint="eastAsia" w:cs="Times New Roman Regular" w:asciiTheme="minorEastAsia" w:hAnsiTheme="minorEastAsia"/>
          <w:spacing w:val="-11"/>
          <w:sz w:val="21"/>
          <w:szCs w:val="21"/>
          <w:lang w:val="en-US" w:eastAsia="zh-CN"/>
        </w:rPr>
        <w:t xml:space="preserve">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single"/>
          <w:lang w:val="en-US" w:eastAsia="zh-CN"/>
        </w:rPr>
        <w:t xml:space="preserve">      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none"/>
          <w:lang w:val="en-US" w:eastAsia="zh-CN"/>
        </w:rPr>
        <w:t xml:space="preserve">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single"/>
          <w:lang w:val="en-US" w:eastAsia="zh-CN"/>
        </w:rPr>
        <w:t xml:space="preserve">     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none"/>
          <w:lang w:val="en-US" w:eastAsia="zh-CN"/>
        </w:rPr>
        <w:t xml:space="preserve">          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single"/>
          <w:lang w:val="en-US" w:eastAsia="zh-CN"/>
        </w:rPr>
        <w:t xml:space="preserve">      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none"/>
          <w:lang w:val="en-US" w:eastAsia="zh-CN"/>
        </w:rPr>
        <w:t xml:space="preserve">               </w:t>
      </w:r>
      <w:r>
        <w:rPr>
          <w:rFonts w:hint="eastAsia" w:cs="Times New Roman Regular" w:asciiTheme="minorEastAsia" w:hAnsiTheme="minorEastAsia"/>
          <w:spacing w:val="-11"/>
          <w:sz w:val="21"/>
          <w:szCs w:val="21"/>
          <w:u w:val="single"/>
          <w:lang w:val="en-US" w:eastAsia="zh-CN"/>
        </w:rPr>
        <w:t xml:space="preserve">                  </w:t>
      </w:r>
    </w:p>
    <w:p w14:paraId="3B1AE71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exact"/>
        <w:ind w:left="0" w:right="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2. 下列仪器中不能用于化学反应的仪器是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(    )</w:t>
      </w:r>
    </w:p>
    <w:p w14:paraId="4FA2029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exact"/>
        <w:ind w:left="0" w:right="0"/>
        <w:jc w:val="both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  A.试管                 B.烧杯             C.量筒             D.集气瓶</w:t>
      </w:r>
    </w:p>
    <w:p w14:paraId="5252BBF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exact"/>
        <w:ind w:left="0" w:right="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3.下列试剂实验室保存方法错误的是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(    )</w:t>
      </w:r>
    </w:p>
    <w:p w14:paraId="67054C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exact"/>
        <w:ind w:left="0" w:right="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 A.酚酞溶液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滴瓶     B.澄清石灰水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细口瓶    C.大理石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广口瓶     D.稀盐酸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>广口瓶</w:t>
      </w:r>
    </w:p>
    <w:p w14:paraId="7443847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360" w:lineRule="exact"/>
        <w:ind w:left="0" w:right="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/>
        </w:rPr>
      </w:pPr>
      <w:r>
        <w:rPr>
          <w:rFonts w:hint="eastAsia" w:ascii="等线" w:hAnsi="等线" w:eastAsia="等线" w:cs="Times New Roman"/>
          <w:kern w:val="2"/>
          <w:sz w:val="21"/>
          <w:szCs w:val="21"/>
          <w:lang w:val="en-US" w:eastAsia="zh-CN" w:bidi="ar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.下列实验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操作</w:t>
      </w:r>
      <w:r>
        <w:rPr>
          <w:rFonts w:hint="eastAsia" w:ascii="宋体" w:hAnsi="宋体" w:eastAsia="宋体" w:cs="宋体"/>
          <w:sz w:val="21"/>
          <w:szCs w:val="21"/>
        </w:rPr>
        <w:t>所选择的仪器错误的是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(    )</w:t>
      </w:r>
    </w:p>
    <w:p w14:paraId="352F1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A．取用粉末状试剂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sz w:val="21"/>
          <w:szCs w:val="21"/>
        </w:rPr>
        <w:t xml:space="preserve">药匙         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B．少量试剂的反应容器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sz w:val="21"/>
          <w:szCs w:val="21"/>
        </w:rPr>
        <w:t>试管</w:t>
      </w:r>
    </w:p>
    <w:p w14:paraId="125F9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C．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量取15mL液体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100mL量筒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sz w:val="21"/>
          <w:szCs w:val="21"/>
        </w:rPr>
        <w:t xml:space="preserve">     D．吸取和滴加少量液体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>——</w:t>
      </w:r>
      <w:r>
        <w:rPr>
          <w:rFonts w:hint="eastAsia" w:ascii="宋体" w:hAnsi="宋体" w:eastAsia="宋体" w:cs="宋体"/>
          <w:sz w:val="21"/>
          <w:szCs w:val="21"/>
        </w:rPr>
        <w:t>胶头滴管</w:t>
      </w:r>
    </w:p>
    <w:p w14:paraId="33BD3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210" w:hanging="210" w:hangingChars="100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sz w:val="21"/>
          <w:szCs w:val="21"/>
        </w:rPr>
        <w:t>.某同学用量筒量取液体时，量筒放平后仰视液面读得数值为19 mL，倾倒部分液体后，俯视液面，读得数值为10 mL。则该学生实际倾倒的液体体积是</w:t>
      </w: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 w:bidi="ar"/>
        </w:rPr>
        <w:t>(    )</w:t>
      </w:r>
    </w:p>
    <w:p w14:paraId="15688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textAlignment w:val="auto"/>
        <w:rPr>
          <w:rFonts w:ascii="Times New Roman Regular" w:hAnsi="Times New Roman Regular" w:eastAsia="宋体" w:cs="Times New Roman Regular"/>
          <w:spacing w:val="-11"/>
          <w:sz w:val="24"/>
          <w:szCs w:val="24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A．9 mL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1"/>
          <w:szCs w:val="21"/>
        </w:rPr>
        <w:t xml:space="preserve">B．小于9mL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C．</w:t>
      </w:r>
      <w:r>
        <w:rPr>
          <w:rFonts w:hint="eastAsia" w:ascii="宋体" w:hAnsi="宋体" w:eastAsia="宋体" w:cs="宋体"/>
          <w:sz w:val="21"/>
          <w:szCs w:val="21"/>
        </w:rPr>
        <w:t xml:space="preserve">大于9 mL  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D．因操作错误无法判断</w:t>
      </w:r>
    </w:p>
    <w:sectPr>
      <w:headerReference r:id="rId3" w:type="default"/>
      <w:footerReference r:id="rId4" w:type="default"/>
      <w:pgSz w:w="11906" w:h="16838"/>
      <w:pgMar w:top="720" w:right="720" w:bottom="720" w:left="720" w:header="851" w:footer="567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 Regular">
    <w:altName w:val="Arial Unicode MS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B5812F">
    <w:pPr>
      <w:pStyle w:val="5"/>
      <w:jc w:val="center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D8FF876">
                <w:pPr>
                  <w:pStyle w:val="5"/>
                  <w:rPr>
                    <w:sz w:val="15"/>
                    <w:szCs w:val="15"/>
                  </w:rPr>
                </w:pPr>
                <w:r>
                  <w:rPr>
                    <w:sz w:val="15"/>
                    <w:szCs w:val="15"/>
                  </w:rPr>
                  <w:t xml:space="preserve">第 </w:t>
                </w:r>
                <w:r>
                  <w:rPr>
                    <w:sz w:val="15"/>
                    <w:szCs w:val="15"/>
                  </w:rPr>
                  <w:fldChar w:fldCharType="begin"/>
                </w:r>
                <w:r>
                  <w:rPr>
                    <w:sz w:val="15"/>
                    <w:szCs w:val="15"/>
                  </w:rPr>
                  <w:instrText xml:space="preserve"> PAGE  \* MERGEFORMAT </w:instrText>
                </w:r>
                <w:r>
                  <w:rPr>
                    <w:sz w:val="15"/>
                    <w:szCs w:val="15"/>
                  </w:rPr>
                  <w:fldChar w:fldCharType="separate"/>
                </w:r>
                <w:r>
                  <w:rPr>
                    <w:sz w:val="15"/>
                    <w:szCs w:val="15"/>
                  </w:rPr>
                  <w:t>1</w:t>
                </w:r>
                <w:r>
                  <w:rPr>
                    <w:sz w:val="15"/>
                    <w:szCs w:val="15"/>
                  </w:rPr>
                  <w:fldChar w:fldCharType="end"/>
                </w:r>
                <w:r>
                  <w:rPr>
                    <w:sz w:val="15"/>
                    <w:szCs w:val="15"/>
                  </w:rPr>
                  <w:t xml:space="preserve"> 页 共 </w:t>
                </w:r>
                <w:r>
                  <w:rPr>
                    <w:sz w:val="15"/>
                    <w:szCs w:val="15"/>
                  </w:rPr>
                  <w:fldChar w:fldCharType="begin"/>
                </w:r>
                <w:r>
                  <w:rPr>
                    <w:sz w:val="15"/>
                    <w:szCs w:val="15"/>
                  </w:rPr>
                  <w:instrText xml:space="preserve"> NUMPAGES  \* MERGEFORMAT </w:instrText>
                </w:r>
                <w:r>
                  <w:rPr>
                    <w:sz w:val="15"/>
                    <w:szCs w:val="15"/>
                  </w:rPr>
                  <w:fldChar w:fldCharType="separate"/>
                </w:r>
                <w:r>
                  <w:rPr>
                    <w:sz w:val="15"/>
                    <w:szCs w:val="15"/>
                  </w:rPr>
                  <w:t>3</w:t>
                </w:r>
                <w:r>
                  <w:rPr>
                    <w:sz w:val="15"/>
                    <w:szCs w:val="15"/>
                  </w:rPr>
                  <w:fldChar w:fldCharType="end"/>
                </w:r>
                <w:r>
                  <w:rPr>
                    <w:sz w:val="15"/>
                    <w:szCs w:val="15"/>
                  </w:rPr>
                  <w:t xml:space="preserve"> 页</w:t>
                </w:r>
              </w:p>
            </w:txbxContent>
          </v:textbox>
        </v:shape>
      </w:pict>
    </w:r>
  </w:p>
  <w:p w14:paraId="6B608666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5C032E">
    <w:pPr>
      <w:rPr>
        <w:rFonts w:hint="default"/>
        <w:sz w:val="15"/>
        <w:szCs w:val="15"/>
        <w:lang w:val="en-US" w:eastAsia="zh-CN"/>
      </w:rPr>
    </w:pPr>
    <w:r>
      <w:rPr>
        <w:rFonts w:hint="eastAsia"/>
        <w:sz w:val="15"/>
        <w:szCs w:val="15"/>
        <w:lang w:val="en-US" w:eastAsia="zh-CN"/>
      </w:rPr>
      <w:t>九年级化学学案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2"/>
  </w:compat>
  <w:docVars>
    <w:docVar w:name="commondata" w:val="eyJoZGlkIjoiODViY2JkMjU3NGYzZTEwMzZmMGFkZWViYmNkYWU3NDIifQ=="/>
  </w:docVars>
  <w:rsids>
    <w:rsidRoot w:val="00183899"/>
    <w:rsid w:val="00007117"/>
    <w:rsid w:val="000303D9"/>
    <w:rsid w:val="0004245F"/>
    <w:rsid w:val="00051D61"/>
    <w:rsid w:val="0007054A"/>
    <w:rsid w:val="00141B87"/>
    <w:rsid w:val="001567B4"/>
    <w:rsid w:val="00183899"/>
    <w:rsid w:val="00184198"/>
    <w:rsid w:val="001A61A4"/>
    <w:rsid w:val="001E5FA0"/>
    <w:rsid w:val="002708BA"/>
    <w:rsid w:val="002945ED"/>
    <w:rsid w:val="002E656B"/>
    <w:rsid w:val="003061F9"/>
    <w:rsid w:val="0032036F"/>
    <w:rsid w:val="0032494E"/>
    <w:rsid w:val="00332A81"/>
    <w:rsid w:val="003A6302"/>
    <w:rsid w:val="00417508"/>
    <w:rsid w:val="00467BD3"/>
    <w:rsid w:val="004A0E6F"/>
    <w:rsid w:val="004B4C30"/>
    <w:rsid w:val="004C5AAC"/>
    <w:rsid w:val="004D61D8"/>
    <w:rsid w:val="00541221"/>
    <w:rsid w:val="005464C4"/>
    <w:rsid w:val="0054773B"/>
    <w:rsid w:val="005A7794"/>
    <w:rsid w:val="005E67D0"/>
    <w:rsid w:val="00672F24"/>
    <w:rsid w:val="0068030D"/>
    <w:rsid w:val="006C38D1"/>
    <w:rsid w:val="006E01CE"/>
    <w:rsid w:val="006E6CF9"/>
    <w:rsid w:val="00763CE6"/>
    <w:rsid w:val="00775836"/>
    <w:rsid w:val="007B1D49"/>
    <w:rsid w:val="007B7E3D"/>
    <w:rsid w:val="007E020B"/>
    <w:rsid w:val="00815441"/>
    <w:rsid w:val="00835457"/>
    <w:rsid w:val="0083726B"/>
    <w:rsid w:val="00883D90"/>
    <w:rsid w:val="008B0530"/>
    <w:rsid w:val="008E0BB0"/>
    <w:rsid w:val="008F324B"/>
    <w:rsid w:val="00903841"/>
    <w:rsid w:val="00905785"/>
    <w:rsid w:val="009357B0"/>
    <w:rsid w:val="0093590E"/>
    <w:rsid w:val="0095662F"/>
    <w:rsid w:val="009C3946"/>
    <w:rsid w:val="00A3025D"/>
    <w:rsid w:val="00A56981"/>
    <w:rsid w:val="00A73823"/>
    <w:rsid w:val="00AC17FA"/>
    <w:rsid w:val="00AD31A8"/>
    <w:rsid w:val="00AD6029"/>
    <w:rsid w:val="00AE5D50"/>
    <w:rsid w:val="00AF1986"/>
    <w:rsid w:val="00B37659"/>
    <w:rsid w:val="00B60098"/>
    <w:rsid w:val="00BB37E7"/>
    <w:rsid w:val="00BF2E2B"/>
    <w:rsid w:val="00C21320"/>
    <w:rsid w:val="00C772A3"/>
    <w:rsid w:val="00CC046F"/>
    <w:rsid w:val="00CE1E4E"/>
    <w:rsid w:val="00CF55D9"/>
    <w:rsid w:val="00D026F9"/>
    <w:rsid w:val="00D75DE1"/>
    <w:rsid w:val="00DA0852"/>
    <w:rsid w:val="00DA5B18"/>
    <w:rsid w:val="00DE76EC"/>
    <w:rsid w:val="00E55469"/>
    <w:rsid w:val="00E5571F"/>
    <w:rsid w:val="00EC35DC"/>
    <w:rsid w:val="00F01485"/>
    <w:rsid w:val="00F145A4"/>
    <w:rsid w:val="00F170B0"/>
    <w:rsid w:val="00F43F05"/>
    <w:rsid w:val="00F92D62"/>
    <w:rsid w:val="032D650E"/>
    <w:rsid w:val="03451AAA"/>
    <w:rsid w:val="034D095E"/>
    <w:rsid w:val="043D6C25"/>
    <w:rsid w:val="066F6E3E"/>
    <w:rsid w:val="076C0069"/>
    <w:rsid w:val="078B119A"/>
    <w:rsid w:val="08017F69"/>
    <w:rsid w:val="08AD0485"/>
    <w:rsid w:val="091159B3"/>
    <w:rsid w:val="0A38660C"/>
    <w:rsid w:val="0B6B40B7"/>
    <w:rsid w:val="0E1E4970"/>
    <w:rsid w:val="0E6D360D"/>
    <w:rsid w:val="0EF654C7"/>
    <w:rsid w:val="16A36DBB"/>
    <w:rsid w:val="16A539E4"/>
    <w:rsid w:val="17A6681D"/>
    <w:rsid w:val="1BEF65FF"/>
    <w:rsid w:val="1FD34447"/>
    <w:rsid w:val="24304E66"/>
    <w:rsid w:val="24E56118"/>
    <w:rsid w:val="26201DFF"/>
    <w:rsid w:val="287C746C"/>
    <w:rsid w:val="29F037C9"/>
    <w:rsid w:val="2ACA05D9"/>
    <w:rsid w:val="32BA2618"/>
    <w:rsid w:val="39311FBE"/>
    <w:rsid w:val="3A145757"/>
    <w:rsid w:val="3AB33BF5"/>
    <w:rsid w:val="3CC578EF"/>
    <w:rsid w:val="3E052273"/>
    <w:rsid w:val="43540C80"/>
    <w:rsid w:val="44ED593D"/>
    <w:rsid w:val="471C6355"/>
    <w:rsid w:val="4B0B680F"/>
    <w:rsid w:val="4B185C40"/>
    <w:rsid w:val="4CB9389E"/>
    <w:rsid w:val="4D48035B"/>
    <w:rsid w:val="4DC05501"/>
    <w:rsid w:val="4DD73B61"/>
    <w:rsid w:val="4F24196D"/>
    <w:rsid w:val="4F654E8E"/>
    <w:rsid w:val="50805C0E"/>
    <w:rsid w:val="51D71D76"/>
    <w:rsid w:val="523678C6"/>
    <w:rsid w:val="52661CD3"/>
    <w:rsid w:val="580469B3"/>
    <w:rsid w:val="5B90055D"/>
    <w:rsid w:val="5C6D5AA5"/>
    <w:rsid w:val="5EEE2FDE"/>
    <w:rsid w:val="5F506218"/>
    <w:rsid w:val="66B75538"/>
    <w:rsid w:val="68B929B5"/>
    <w:rsid w:val="69790883"/>
    <w:rsid w:val="6ABC4ECB"/>
    <w:rsid w:val="6B2D1D5C"/>
    <w:rsid w:val="6D196605"/>
    <w:rsid w:val="6FBB690A"/>
    <w:rsid w:val="6FDA77D8"/>
    <w:rsid w:val="70724647"/>
    <w:rsid w:val="722577FA"/>
    <w:rsid w:val="73285BA2"/>
    <w:rsid w:val="76481D09"/>
    <w:rsid w:val="798527E8"/>
    <w:rsid w:val="79A12D07"/>
    <w:rsid w:val="7D0F532E"/>
    <w:rsid w:val="7E6B47E6"/>
    <w:rsid w:val="7F0F0CCB"/>
    <w:rsid w:val="7F6079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b/>
      <w:bCs/>
      <w:sz w:val="44"/>
      <w:szCs w:val="24"/>
    </w:r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customXml" Target="../customXml/item1.xm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 textRotate="1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C2DAD1-CEBF-4247-B728-FDFE3418F3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1416</Words>
  <Characters>1850</Characters>
  <Lines>22</Lines>
  <Paragraphs>6</Paragraphs>
  <TotalTime>1</TotalTime>
  <ScaleCrop>false</ScaleCrop>
  <LinksUpToDate>false</LinksUpToDate>
  <CharactersWithSpaces>2196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2024-07-23T05:33:00Z</dcterms:created>
  <dc:creator>早晚会放低</dc:creator>
  <cp:lastModifiedBy>观于行</cp:lastModifiedBy>
  <dcterms:modified xsi:type="dcterms:W3CDTF">2024-09-01T06:35:55Z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B4598D7ABC79FF92039E9F667F8CDE36_43</vt:lpwstr>
  </property>
</Properties>
</file>