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DCF23">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14:paraId="22880EFE">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14:paraId="729EA7F9">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14:paraId="2B0D5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11B85A9D">
            <w:pPr>
              <w:jc w:val="center"/>
              <w:rPr>
                <w:rFonts w:ascii="宋体" w:hAnsi="宋体"/>
                <w:b/>
                <w:sz w:val="24"/>
              </w:rPr>
            </w:pPr>
            <w:r>
              <w:rPr>
                <w:rFonts w:hint="eastAsia" w:ascii="宋体" w:hAnsi="宋体"/>
                <w:b/>
                <w:sz w:val="24"/>
              </w:rPr>
              <w:t>文献题目</w:t>
            </w:r>
          </w:p>
        </w:tc>
        <w:tc>
          <w:tcPr>
            <w:tcW w:w="2852" w:type="dxa"/>
            <w:vAlign w:val="center"/>
          </w:tcPr>
          <w:p w14:paraId="47B8DE2C">
            <w:pPr>
              <w:jc w:val="center"/>
              <w:rPr>
                <w:rFonts w:hint="eastAsia" w:ascii="宋体" w:hAnsi="宋体" w:eastAsia="宋体"/>
                <w:sz w:val="24"/>
                <w:lang w:eastAsia="zh-CN"/>
              </w:rPr>
            </w:pPr>
            <w:r>
              <w:rPr>
                <w:rFonts w:hint="eastAsia" w:ascii="宋体" w:hAnsi="宋体"/>
                <w:sz w:val="24"/>
              </w:rPr>
              <w:t>工程活动中促进小学生思维深度发展的教学实践</w:t>
            </w:r>
            <w:r>
              <w:rPr>
                <w:rFonts w:hint="eastAsia" w:ascii="宋体" w:hAnsi="宋体"/>
                <w:sz w:val="24"/>
                <w:lang w:eastAsia="zh-CN"/>
              </w:rPr>
              <w:t>—以“船的漂浮”为例</w:t>
            </w:r>
          </w:p>
        </w:tc>
        <w:tc>
          <w:tcPr>
            <w:tcW w:w="1380" w:type="dxa"/>
            <w:vAlign w:val="center"/>
          </w:tcPr>
          <w:p w14:paraId="0F1B5C4F">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14:paraId="0E7D750E">
            <w:pPr>
              <w:jc w:val="center"/>
              <w:rPr>
                <w:rFonts w:hint="default" w:ascii="宋体" w:hAnsi="宋体"/>
                <w:szCs w:val="21"/>
                <w:lang w:val="en-US"/>
              </w:rPr>
            </w:pPr>
            <w:r>
              <w:rPr>
                <w:rFonts w:hint="eastAsia" w:ascii="宋体" w:hAnsi="宋体"/>
                <w:color w:val="000000" w:themeColor="text1"/>
                <w:sz w:val="24"/>
                <w:lang w:val="en-US" w:eastAsia="zh-CN"/>
              </w:rPr>
              <w:t>2024.3</w:t>
            </w:r>
          </w:p>
        </w:tc>
      </w:tr>
      <w:tr w14:paraId="4A74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14:paraId="010A90C0">
            <w:pPr>
              <w:jc w:val="center"/>
              <w:rPr>
                <w:rFonts w:ascii="宋体" w:hAnsi="宋体"/>
                <w:b/>
                <w:sz w:val="24"/>
              </w:rPr>
            </w:pPr>
            <w:r>
              <w:rPr>
                <w:rFonts w:hint="eastAsia" w:ascii="宋体" w:hAnsi="宋体"/>
                <w:b/>
                <w:sz w:val="24"/>
              </w:rPr>
              <w:t>研究教师</w:t>
            </w:r>
          </w:p>
        </w:tc>
        <w:tc>
          <w:tcPr>
            <w:tcW w:w="2852" w:type="dxa"/>
            <w:vAlign w:val="center"/>
          </w:tcPr>
          <w:p w14:paraId="6E75D7BB">
            <w:pPr>
              <w:jc w:val="center"/>
              <w:rPr>
                <w:rFonts w:hint="eastAsia" w:ascii="宋体" w:hAnsi="宋体" w:eastAsia="宋体"/>
                <w:sz w:val="24"/>
                <w:lang w:val="en-US" w:eastAsia="zh-CN"/>
              </w:rPr>
            </w:pPr>
            <w:r>
              <w:rPr>
                <w:rFonts w:hint="eastAsia" w:ascii="宋体" w:hAnsi="宋体"/>
                <w:sz w:val="24"/>
                <w:lang w:val="en-US" w:eastAsia="zh-CN"/>
              </w:rPr>
              <w:t>薛昌明</w:t>
            </w:r>
          </w:p>
        </w:tc>
        <w:tc>
          <w:tcPr>
            <w:tcW w:w="1380" w:type="dxa"/>
            <w:vAlign w:val="center"/>
          </w:tcPr>
          <w:p w14:paraId="1BBDAC21">
            <w:pPr>
              <w:jc w:val="center"/>
              <w:rPr>
                <w:rFonts w:ascii="宋体" w:hAnsi="宋体"/>
                <w:b/>
                <w:sz w:val="24"/>
              </w:rPr>
            </w:pPr>
            <w:r>
              <w:rPr>
                <w:rFonts w:hint="eastAsia" w:ascii="宋体" w:hAnsi="宋体"/>
                <w:b/>
                <w:sz w:val="24"/>
              </w:rPr>
              <w:t>文献来源</w:t>
            </w:r>
          </w:p>
        </w:tc>
        <w:tc>
          <w:tcPr>
            <w:tcW w:w="2884" w:type="dxa"/>
            <w:vAlign w:val="center"/>
          </w:tcPr>
          <w:p w14:paraId="199BE6A9">
            <w:pPr>
              <w:jc w:val="center"/>
              <w:rPr>
                <w:rFonts w:ascii="宋体" w:hAnsi="宋体"/>
                <w:sz w:val="24"/>
              </w:rPr>
            </w:pPr>
            <w:r>
              <w:rPr>
                <w:rFonts w:hint="eastAsia" w:ascii="宋体" w:hAnsi="宋体"/>
                <w:sz w:val="24"/>
              </w:rPr>
              <w:t>《“工程思维视域下小学科学学科实践的全域推进研究”文献汇编》</w:t>
            </w:r>
          </w:p>
        </w:tc>
      </w:tr>
      <w:tr w14:paraId="5C69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2B14509A">
            <w:pPr>
              <w:spacing w:line="440" w:lineRule="exact"/>
              <w:rPr>
                <w:rFonts w:hint="eastAsia" w:ascii="宋体" w:hAnsi="宋体" w:eastAsia="宋体"/>
                <w:b/>
                <w:sz w:val="24"/>
                <w:lang w:eastAsia="zh-CN"/>
              </w:rPr>
            </w:pPr>
            <w:r>
              <w:rPr>
                <w:rFonts w:hint="eastAsia" w:ascii="宋体" w:hAnsi="宋体"/>
                <w:b/>
                <w:sz w:val="24"/>
              </w:rPr>
              <w:t>内容摘要：</w:t>
            </w:r>
          </w:p>
          <w:p w14:paraId="392E0663">
            <w:pPr>
              <w:spacing w:line="440" w:lineRule="exact"/>
              <w:rPr>
                <w:rFonts w:ascii="宋体" w:hAnsi="宋体"/>
                <w:sz w:val="24"/>
              </w:rPr>
            </w:pPr>
            <w:r>
              <w:rPr>
                <w:rFonts w:hint="eastAsia" w:ascii="宋体" w:hAnsi="宋体"/>
                <w:b/>
                <w:sz w:val="24"/>
              </w:rPr>
              <w:t xml:space="preserve">    </w:t>
            </w:r>
            <w:r>
              <w:rPr>
                <w:rFonts w:hint="eastAsia" w:ascii="宋体" w:hAnsi="宋体"/>
                <w:sz w:val="24"/>
              </w:rPr>
              <w:t>小学</w:t>
            </w:r>
            <w:r>
              <w:rPr>
                <w:rFonts w:hint="eastAsia" w:ascii="宋体" w:hAnsi="宋体"/>
                <w:sz w:val="24"/>
                <w:lang w:val="en-US" w:eastAsia="zh-CN"/>
              </w:rPr>
              <w:t>科学《义务教育科学课程标准（2022年版）》注重技术与工程领域的内容，突出让学生设计并完成制作，完整体验一个工程实践活动的要求。以“船的漂浮”一课为例，借助创设情境、信息化技术手段、优化工程材料等方式，将工程活动中的工程问题引入、工程设计和工程实践这几个环节，与学生思维发展过程进行有效对接，旨在促进学生思维深度发展。</w:t>
            </w:r>
          </w:p>
        </w:tc>
      </w:tr>
      <w:tr w14:paraId="227C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14:paraId="632D5BE2">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bookmarkStart w:id="0" w:name="_GoBack"/>
            <w:bookmarkEnd w:id="0"/>
          </w:p>
          <w:p w14:paraId="669ED3DF">
            <w:pPr>
              <w:spacing w:line="440" w:lineRule="exact"/>
              <w:ind w:firstLine="480"/>
              <w:rPr>
                <w:rFonts w:hint="eastAsia" w:ascii="宋体" w:hAnsi="宋体"/>
                <w:sz w:val="24"/>
              </w:rPr>
            </w:pPr>
            <w:r>
              <w:rPr>
                <w:rFonts w:hint="eastAsia" w:ascii="宋体" w:hAnsi="宋体"/>
                <w:sz w:val="24"/>
                <w:lang w:val="en-US" w:eastAsia="zh-CN"/>
              </w:rPr>
              <w:t>工程思维视域下的小学科学学科实践中，教师需要抓住工程活动各环节，借助有效的方法、手段，不断提供点点滴滴的思维启迪，铺设好思维发展的路线，提升学生工程思维的品质。但是工程思维的发展并不是一蹴而就的，怎样做到可持续是至关重要的问题。因此在将来我会更多致力于各个年级的工程活动或项目的整体化和进阶性设计探索，让学生的工程思维发展得到可持续的提升。</w:t>
            </w:r>
          </w:p>
          <w:p w14:paraId="09A27FCB">
            <w:pPr>
              <w:spacing w:line="440" w:lineRule="exact"/>
              <w:ind w:firstLine="480"/>
              <w:rPr>
                <w:rFonts w:ascii="宋体" w:hAnsi="宋体"/>
                <w:sz w:val="24"/>
              </w:rPr>
            </w:pPr>
            <w:r>
              <w:rPr>
                <w:rFonts w:hint="eastAsia" w:ascii="宋体" w:hAnsi="宋体"/>
                <w:sz w:val="24"/>
              </w:rPr>
              <w:t>具体方案如下：</w:t>
            </w:r>
          </w:p>
          <w:p w14:paraId="65C1C4D6">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r>
              <w:rPr>
                <w:rFonts w:hint="eastAsia"/>
                <w:b/>
                <w:bCs/>
                <w:sz w:val="24"/>
                <w:lang w:eastAsia="zh-CN"/>
              </w:rPr>
              <w:t>（</w:t>
            </w:r>
            <w:r>
              <w:rPr>
                <w:rFonts w:hint="eastAsia"/>
                <w:b/>
                <w:bCs/>
                <w:sz w:val="24"/>
                <w:lang w:val="en-US" w:eastAsia="zh-CN"/>
              </w:rPr>
              <w:t>不动</w:t>
            </w:r>
            <w:r>
              <w:rPr>
                <w:rFonts w:hint="eastAsia"/>
                <w:b/>
                <w:bCs/>
                <w:sz w:val="24"/>
                <w:lang w:eastAsia="zh-CN"/>
              </w:rPr>
              <w:t>）</w:t>
            </w:r>
          </w:p>
          <w:p w14:paraId="150C0446">
            <w:pPr>
              <w:spacing w:line="440" w:lineRule="exact"/>
              <w:jc w:val="left"/>
              <w:rPr>
                <w:rFonts w:hint="default" w:eastAsia="宋体"/>
                <w:b/>
                <w:bCs/>
                <w:color w:val="FF0000"/>
                <w:sz w:val="24"/>
                <w:lang w:val="en-US" w:eastAsia="zh-CN"/>
              </w:rPr>
            </w:pPr>
            <w:r>
              <w:rPr>
                <w:rFonts w:hint="eastAsia"/>
                <w:b/>
                <w:bCs/>
                <w:color w:val="FF0000"/>
                <w:sz w:val="24"/>
                <w:lang w:val="en-US" w:eastAsia="zh-CN"/>
              </w:rPr>
              <w:t>部分教学环节中过程标注（提出问题——聚焦主题——系统设计——统筹资源——探究实践——反思诊断——探究实践/更新迭代）本句勿删</w:t>
            </w:r>
          </w:p>
          <w:p w14:paraId="5AFDA7A8">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w:t>
            </w:r>
            <w:r>
              <w:rPr>
                <w:rFonts w:hint="eastAsia" w:ascii="宋体" w:hAnsi="宋体"/>
                <w:b/>
                <w:color w:val="000000" w:themeColor="text1"/>
                <w:sz w:val="24"/>
                <w:lang w:val="en-US" w:eastAsia="zh-CN"/>
              </w:rPr>
              <w:t>增加船的载重量</w:t>
            </w:r>
            <w:r>
              <w:rPr>
                <w:rFonts w:hint="eastAsia" w:ascii="宋体" w:hAnsi="宋体"/>
                <w:b/>
                <w:color w:val="000000"/>
                <w:sz w:val="24"/>
                <w:lang w:val="en-US" w:eastAsia="zh-CN"/>
              </w:rPr>
              <w:t>》教学设计</w:t>
            </w:r>
          </w:p>
          <w:p w14:paraId="408B2673">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14:paraId="64E62E32">
            <w:pPr>
              <w:keepNext w:val="0"/>
              <w:keepLines w:val="0"/>
              <w:pageBreakBefore w:val="0"/>
              <w:kinsoku/>
              <w:wordWrap/>
              <w:overflowPunct/>
              <w:topLinePunct w:val="0"/>
              <w:autoSpaceDE/>
              <w:autoSpaceDN/>
              <w:bidi w:val="0"/>
              <w:spacing w:line="240" w:lineRule="auto"/>
              <w:rPr>
                <w:rFonts w:hint="eastAsia" w:ascii="宋体" w:hAnsi="宋体"/>
                <w:color w:val="auto"/>
                <w:sz w:val="22"/>
                <w:szCs w:val="22"/>
              </w:rPr>
            </w:pPr>
            <w:r>
              <w:rPr>
                <w:rFonts w:hint="eastAsia" w:ascii="宋体" w:hAnsi="宋体"/>
                <w:color w:val="auto"/>
                <w:sz w:val="22"/>
                <w:szCs w:val="22"/>
                <w:lang w:val="en-US" w:eastAsia="zh-CN"/>
              </w:rPr>
              <w:t>1.</w:t>
            </w:r>
            <w:r>
              <w:rPr>
                <w:rFonts w:hint="eastAsia" w:ascii="宋体" w:hAnsi="宋体"/>
                <w:color w:val="auto"/>
                <w:sz w:val="22"/>
                <w:szCs w:val="22"/>
              </w:rPr>
              <w:t>船的载重量与船只体积大小有关</w:t>
            </w:r>
            <w:r>
              <w:rPr>
                <w:rFonts w:hint="eastAsia" w:ascii="宋体" w:hAnsi="宋体"/>
                <w:color w:val="auto"/>
                <w:sz w:val="22"/>
                <w:szCs w:val="22"/>
                <w:lang w:eastAsia="zh-CN"/>
              </w:rPr>
              <w:t>，</w:t>
            </w:r>
            <w:r>
              <w:rPr>
                <w:rFonts w:hint="eastAsia" w:ascii="宋体" w:hAnsi="宋体"/>
                <w:color w:val="auto"/>
                <w:sz w:val="22"/>
                <w:szCs w:val="22"/>
              </w:rPr>
              <w:t>相同重量和相同大小的材料</w:t>
            </w:r>
            <w:r>
              <w:rPr>
                <w:rFonts w:hint="eastAsia" w:ascii="宋体" w:hAnsi="宋体"/>
                <w:color w:val="auto"/>
                <w:sz w:val="22"/>
                <w:szCs w:val="22"/>
                <w:lang w:eastAsia="zh-CN"/>
              </w:rPr>
              <w:t>，</w:t>
            </w:r>
            <w:r>
              <w:rPr>
                <w:rFonts w:hint="eastAsia" w:ascii="宋体" w:hAnsi="宋体"/>
                <w:color w:val="auto"/>
                <w:sz w:val="22"/>
                <w:szCs w:val="22"/>
              </w:rPr>
              <w:t>制作的船型体积</w:t>
            </w:r>
            <w:r>
              <w:rPr>
                <w:rFonts w:hint="eastAsia" w:ascii="宋体" w:hAnsi="宋体"/>
                <w:color w:val="auto"/>
                <w:sz w:val="22"/>
                <w:szCs w:val="22"/>
                <w:lang w:val="en-US" w:eastAsia="zh-CN"/>
              </w:rPr>
              <w:t>越</w:t>
            </w:r>
            <w:r>
              <w:rPr>
                <w:rFonts w:hint="eastAsia" w:ascii="宋体" w:hAnsi="宋体"/>
                <w:color w:val="auto"/>
                <w:sz w:val="22"/>
                <w:szCs w:val="22"/>
              </w:rPr>
              <w:t>大</w:t>
            </w:r>
            <w:r>
              <w:rPr>
                <w:rFonts w:hint="eastAsia" w:ascii="宋体" w:hAnsi="宋体"/>
                <w:color w:val="auto"/>
                <w:sz w:val="22"/>
                <w:szCs w:val="22"/>
                <w:lang w:eastAsia="zh-CN"/>
              </w:rPr>
              <w:t>，</w:t>
            </w:r>
            <w:r>
              <w:rPr>
                <w:rFonts w:hint="eastAsia" w:ascii="宋体" w:hAnsi="宋体"/>
                <w:color w:val="auto"/>
                <w:sz w:val="22"/>
                <w:szCs w:val="22"/>
              </w:rPr>
              <w:t>船的载重量就越大。</w:t>
            </w:r>
          </w:p>
          <w:p w14:paraId="75E36909">
            <w:pPr>
              <w:keepNext w:val="0"/>
              <w:keepLines w:val="0"/>
              <w:pageBreakBefore w:val="0"/>
              <w:kinsoku/>
              <w:wordWrap/>
              <w:overflowPunct/>
              <w:topLinePunct w:val="0"/>
              <w:autoSpaceDE/>
              <w:autoSpaceDN/>
              <w:bidi w:val="0"/>
              <w:spacing w:line="240" w:lineRule="auto"/>
              <w:rPr>
                <w:rFonts w:hint="default" w:ascii="宋体" w:hAnsi="宋体" w:eastAsia="宋体"/>
                <w:color w:val="auto"/>
                <w:sz w:val="22"/>
                <w:szCs w:val="22"/>
                <w:lang w:val="en-US" w:eastAsia="zh-CN"/>
              </w:rPr>
            </w:pPr>
            <w:r>
              <w:rPr>
                <w:rFonts w:hint="eastAsia" w:ascii="宋体" w:hAnsi="宋体"/>
                <w:color w:val="auto"/>
                <w:sz w:val="22"/>
                <w:szCs w:val="22"/>
                <w:lang w:val="en-US" w:eastAsia="zh-CN"/>
              </w:rPr>
              <w:t>2.</w:t>
            </w:r>
            <w:r>
              <w:rPr>
                <w:rFonts w:hint="eastAsia" w:ascii="宋体" w:hAnsi="宋体"/>
                <w:color w:val="auto"/>
                <w:sz w:val="22"/>
                <w:szCs w:val="22"/>
              </w:rPr>
              <w:t>学生根据真实船舶的需求进行</w:t>
            </w:r>
            <w:r>
              <w:rPr>
                <w:rFonts w:hint="eastAsia" w:ascii="宋体" w:hAnsi="宋体"/>
                <w:color w:val="auto"/>
                <w:sz w:val="22"/>
                <w:szCs w:val="22"/>
                <w:lang w:val="en-US" w:eastAsia="zh-CN"/>
              </w:rPr>
              <w:t>工程</w:t>
            </w:r>
            <w:r>
              <w:rPr>
                <w:rFonts w:hint="eastAsia" w:ascii="宋体" w:hAnsi="宋体"/>
                <w:color w:val="auto"/>
                <w:sz w:val="22"/>
                <w:szCs w:val="22"/>
              </w:rPr>
              <w:t>设计制作</w:t>
            </w:r>
            <w:r>
              <w:rPr>
                <w:rFonts w:hint="eastAsia" w:ascii="宋体" w:hAnsi="宋体"/>
                <w:color w:val="auto"/>
                <w:sz w:val="22"/>
                <w:szCs w:val="22"/>
                <w:lang w:eastAsia="zh-CN"/>
              </w:rPr>
              <w:t>，</w:t>
            </w:r>
            <w:r>
              <w:rPr>
                <w:rFonts w:hint="eastAsia" w:ascii="宋体" w:hAnsi="宋体"/>
                <w:color w:val="auto"/>
                <w:sz w:val="22"/>
                <w:szCs w:val="22"/>
              </w:rPr>
              <w:t>解决载重量、持续动力等技术问题</w:t>
            </w:r>
            <w:r>
              <w:rPr>
                <w:rFonts w:hint="eastAsia" w:ascii="宋体" w:hAnsi="宋体"/>
                <w:color w:val="auto"/>
                <w:sz w:val="22"/>
                <w:szCs w:val="22"/>
                <w:lang w:eastAsia="zh-CN"/>
              </w:rPr>
              <w:t>。</w:t>
            </w:r>
            <w:r>
              <w:rPr>
                <w:rFonts w:hint="eastAsia" w:ascii="宋体" w:hAnsi="宋体"/>
                <w:color w:val="auto"/>
                <w:sz w:val="22"/>
                <w:szCs w:val="22"/>
                <w:lang w:val="en-US" w:eastAsia="zh-CN"/>
              </w:rPr>
              <w:t>乐于对铝箔船载重实验进行探究。</w:t>
            </w:r>
          </w:p>
          <w:p w14:paraId="7BB73D3D">
            <w:pPr>
              <w:keepNext w:val="0"/>
              <w:keepLines w:val="0"/>
              <w:pageBreakBefore w:val="0"/>
              <w:kinsoku/>
              <w:wordWrap/>
              <w:overflowPunct/>
              <w:topLinePunct w:val="0"/>
              <w:autoSpaceDE/>
              <w:autoSpaceDN/>
              <w:bidi w:val="0"/>
              <w:spacing w:line="240" w:lineRule="auto"/>
              <w:rPr>
                <w:rFonts w:hint="eastAsia" w:ascii="宋体" w:hAnsi="宋体"/>
                <w:color w:val="auto"/>
                <w:sz w:val="22"/>
                <w:szCs w:val="22"/>
              </w:rPr>
            </w:pPr>
            <w:r>
              <w:rPr>
                <w:rFonts w:hint="eastAsia" w:ascii="宋体" w:hAnsi="宋体"/>
                <w:color w:val="auto"/>
                <w:sz w:val="22"/>
                <w:szCs w:val="22"/>
                <w:lang w:val="en-US" w:eastAsia="zh-CN"/>
              </w:rPr>
              <w:t>3.</w:t>
            </w:r>
            <w:r>
              <w:rPr>
                <w:rFonts w:hint="eastAsia" w:ascii="宋体" w:hAnsi="宋体"/>
                <w:color w:val="auto"/>
                <w:sz w:val="22"/>
                <w:szCs w:val="22"/>
              </w:rPr>
              <w:t>根据计算和</w:t>
            </w:r>
            <w:r>
              <w:rPr>
                <w:rFonts w:hint="eastAsia" w:ascii="宋体" w:hAnsi="宋体"/>
                <w:color w:val="auto"/>
                <w:sz w:val="22"/>
                <w:szCs w:val="22"/>
                <w:lang w:val="en-US" w:eastAsia="zh-CN"/>
              </w:rPr>
              <w:t>测试</w:t>
            </w:r>
            <w:r>
              <w:rPr>
                <w:rFonts w:hint="eastAsia" w:ascii="宋体" w:hAnsi="宋体"/>
                <w:color w:val="auto"/>
                <w:sz w:val="22"/>
                <w:szCs w:val="22"/>
              </w:rPr>
              <w:t>结果</w:t>
            </w:r>
            <w:r>
              <w:rPr>
                <w:rFonts w:hint="eastAsia" w:ascii="宋体" w:hAnsi="宋体"/>
                <w:color w:val="auto"/>
                <w:sz w:val="22"/>
                <w:szCs w:val="22"/>
                <w:lang w:eastAsia="zh-CN"/>
              </w:rPr>
              <w:t>，</w:t>
            </w:r>
            <w:r>
              <w:rPr>
                <w:rFonts w:hint="eastAsia" w:ascii="宋体" w:hAnsi="宋体"/>
                <w:color w:val="auto"/>
                <w:sz w:val="22"/>
                <w:szCs w:val="22"/>
              </w:rPr>
              <w:t>不断改进船的形状和结构</w:t>
            </w:r>
            <w:r>
              <w:rPr>
                <w:rFonts w:hint="eastAsia" w:ascii="宋体" w:hAnsi="宋体"/>
                <w:color w:val="auto"/>
                <w:sz w:val="22"/>
                <w:szCs w:val="22"/>
                <w:lang w:eastAsia="zh-CN"/>
              </w:rPr>
              <w:t>，</w:t>
            </w:r>
            <w:r>
              <w:rPr>
                <w:rFonts w:hint="eastAsia" w:ascii="宋体" w:hAnsi="宋体"/>
                <w:color w:val="auto"/>
                <w:sz w:val="22"/>
                <w:szCs w:val="22"/>
              </w:rPr>
              <w:t>提高船的载重量和稳定。</w:t>
            </w:r>
          </w:p>
          <w:p w14:paraId="1CFB414E">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【教学重</w:t>
            </w:r>
            <w:r>
              <w:rPr>
                <w:rFonts w:hint="eastAsia" w:ascii="宋体" w:hAnsi="宋体"/>
                <w:b/>
                <w:color w:val="000000"/>
                <w:sz w:val="22"/>
                <w:szCs w:val="22"/>
                <w:lang w:val="en-US" w:eastAsia="zh-CN"/>
              </w:rPr>
              <w:t>难</w:t>
            </w:r>
            <w:r>
              <w:rPr>
                <w:rFonts w:hint="eastAsia" w:ascii="宋体" w:hAnsi="宋体"/>
                <w:b/>
                <w:color w:val="000000"/>
                <w:sz w:val="22"/>
                <w:szCs w:val="22"/>
              </w:rPr>
              <w:t>点】</w:t>
            </w:r>
          </w:p>
          <w:p w14:paraId="65EFA884">
            <w:pPr>
              <w:keepNext w:val="0"/>
              <w:keepLines w:val="0"/>
              <w:pageBreakBefore w:val="0"/>
              <w:tabs>
                <w:tab w:val="left" w:pos="5130"/>
              </w:tabs>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重点：通过实验发现船的载重量不仅与船的材料、结构、货物放置的位置等多种因素相关，还和船的体积大小相关。当材料相同时，船型体积越大，载重量越大。</w:t>
            </w:r>
          </w:p>
          <w:p w14:paraId="14E09421">
            <w:pPr>
              <w:keepNext w:val="0"/>
              <w:keepLines w:val="0"/>
              <w:pageBreakBefore w:val="0"/>
              <w:kinsoku/>
              <w:wordWrap/>
              <w:overflowPunct/>
              <w:topLinePunct w:val="0"/>
              <w:autoSpaceDE/>
              <w:autoSpaceDN/>
              <w:bidi w:val="0"/>
              <w:spacing w:line="240" w:lineRule="auto"/>
              <w:rPr>
                <w:rFonts w:hint="eastAsia"/>
                <w:color w:val="auto"/>
                <w:sz w:val="22"/>
                <w:szCs w:val="22"/>
                <w:lang w:val="en-US" w:eastAsia="zh-CN"/>
              </w:rPr>
            </w:pPr>
            <w:r>
              <w:rPr>
                <w:rFonts w:hint="eastAsia"/>
                <w:color w:val="auto"/>
                <w:sz w:val="22"/>
                <w:szCs w:val="22"/>
                <w:lang w:val="en-US" w:eastAsia="zh-CN"/>
              </w:rPr>
              <w:t>难点：根据计算和测试结果，解决实际问题，增加船的载重量。</w:t>
            </w:r>
          </w:p>
          <w:p w14:paraId="58992C9D">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【教学准备】</w:t>
            </w:r>
          </w:p>
          <w:p w14:paraId="022359D8">
            <w:pPr>
              <w:keepNext w:val="0"/>
              <w:keepLines w:val="0"/>
              <w:pageBreakBefore w:val="0"/>
              <w:widowControl/>
              <w:kinsoku/>
              <w:wordWrap/>
              <w:overflowPunct/>
              <w:topLinePunct w:val="0"/>
              <w:autoSpaceDE/>
              <w:autoSpaceDN/>
              <w:bidi w:val="0"/>
              <w:spacing w:line="240" w:lineRule="auto"/>
              <w:jc w:val="left"/>
              <w:rPr>
                <w:rFonts w:hint="eastAsia"/>
                <w:color w:val="auto"/>
                <w:sz w:val="22"/>
                <w:szCs w:val="22"/>
              </w:rPr>
            </w:pPr>
            <w:r>
              <w:rPr>
                <w:rFonts w:hint="eastAsia"/>
                <w:color w:val="auto"/>
                <w:sz w:val="22"/>
                <w:szCs w:val="22"/>
              </w:rPr>
              <w:t>教师材料：PPT</w:t>
            </w:r>
          </w:p>
          <w:p w14:paraId="7577EB32">
            <w:pPr>
              <w:keepNext w:val="0"/>
              <w:keepLines w:val="0"/>
              <w:pageBreakBefore w:val="0"/>
              <w:widowControl/>
              <w:kinsoku/>
              <w:wordWrap/>
              <w:overflowPunct/>
              <w:topLinePunct w:val="0"/>
              <w:autoSpaceDE/>
              <w:autoSpaceDN/>
              <w:bidi w:val="0"/>
              <w:snapToGrid w:val="0"/>
              <w:spacing w:line="240" w:lineRule="auto"/>
              <w:jc w:val="left"/>
              <w:rPr>
                <w:rFonts w:hint="default" w:eastAsia="宋体"/>
                <w:color w:val="auto"/>
                <w:sz w:val="22"/>
                <w:szCs w:val="22"/>
                <w:lang w:val="en-US" w:eastAsia="zh-CN"/>
              </w:rPr>
            </w:pPr>
            <w:r>
              <w:rPr>
                <w:rFonts w:hint="eastAsia"/>
                <w:color w:val="auto"/>
                <w:sz w:val="22"/>
                <w:szCs w:val="22"/>
              </w:rPr>
              <w:t>学生材料：</w:t>
            </w:r>
            <w:r>
              <w:rPr>
                <w:rFonts w:hint="eastAsia"/>
                <w:color w:val="auto"/>
                <w:sz w:val="22"/>
                <w:szCs w:val="22"/>
                <w:lang w:val="en-US" w:eastAsia="zh-CN"/>
              </w:rPr>
              <w:t>铝箔纸</w:t>
            </w:r>
            <w:r>
              <w:rPr>
                <w:rFonts w:hint="eastAsia"/>
                <w:color w:val="auto"/>
                <w:sz w:val="22"/>
                <w:szCs w:val="22"/>
              </w:rPr>
              <w:t>、</w:t>
            </w:r>
            <w:r>
              <w:rPr>
                <w:rFonts w:hint="eastAsia"/>
                <w:color w:val="auto"/>
                <w:sz w:val="22"/>
                <w:szCs w:val="22"/>
                <w:lang w:val="en-US" w:eastAsia="zh-CN"/>
              </w:rPr>
              <w:t>垫圈、弹珠、</w:t>
            </w:r>
            <w:r>
              <w:rPr>
                <w:rFonts w:hint="eastAsia"/>
                <w:color w:val="auto"/>
                <w:sz w:val="22"/>
                <w:szCs w:val="22"/>
              </w:rPr>
              <w:t>剪刀、胶带</w:t>
            </w:r>
            <w:r>
              <w:rPr>
                <w:rFonts w:hint="eastAsia"/>
                <w:color w:val="auto"/>
                <w:sz w:val="22"/>
                <w:szCs w:val="22"/>
                <w:lang w:eastAsia="zh-CN"/>
              </w:rPr>
              <w:t>、</w:t>
            </w:r>
            <w:r>
              <w:rPr>
                <w:rFonts w:hint="eastAsia"/>
                <w:color w:val="auto"/>
                <w:sz w:val="22"/>
                <w:szCs w:val="22"/>
                <w:lang w:val="en-US" w:eastAsia="zh-CN"/>
              </w:rPr>
              <w:t>刻度尺</w:t>
            </w:r>
          </w:p>
          <w:p w14:paraId="54708DFE">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14:paraId="117A1CFE">
            <w:pPr>
              <w:keepNext w:val="0"/>
              <w:keepLines w:val="0"/>
              <w:pageBreakBefore w:val="0"/>
              <w:numPr>
                <w:ilvl w:val="0"/>
                <w:numId w:val="1"/>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rPr>
              <w:t>聚焦</w:t>
            </w:r>
            <w:r>
              <w:rPr>
                <w:rFonts w:hint="eastAsia" w:ascii="宋体" w:hAnsi="宋体"/>
                <w:b w:val="0"/>
                <w:bCs/>
                <w:color w:val="000000"/>
                <w:sz w:val="22"/>
                <w:szCs w:val="22"/>
                <w:lang w:val="en-US" w:eastAsia="zh-CN"/>
              </w:rPr>
              <w:t>揭示课题</w:t>
            </w:r>
          </w:p>
          <w:p w14:paraId="0A12B298">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eastAsia="zh-CN"/>
              </w:rPr>
            </w:pPr>
            <w:r>
              <w:rPr>
                <w:rFonts w:hint="eastAsia" w:ascii="宋体" w:hAnsi="宋体" w:cs="Times New Roman"/>
                <w:b w:val="0"/>
                <w:bCs/>
                <w:color w:val="000000"/>
                <w:kern w:val="2"/>
                <w:sz w:val="22"/>
                <w:szCs w:val="22"/>
                <w:lang w:val="en-US" w:eastAsia="zh-CN" w:bidi="ar-SA"/>
              </w:rPr>
              <w:t>1.谈话：</w:t>
            </w:r>
            <w:r>
              <w:rPr>
                <w:rFonts w:hint="eastAsia" w:ascii="宋体" w:hAnsi="宋体"/>
                <w:b w:val="0"/>
                <w:bCs/>
                <w:color w:val="000000"/>
                <w:sz w:val="22"/>
                <w:szCs w:val="22"/>
              </w:rPr>
              <w:t>上节课</w:t>
            </w:r>
            <w:r>
              <w:rPr>
                <w:rFonts w:hint="eastAsia" w:ascii="宋体" w:hAnsi="宋体"/>
                <w:b w:val="0"/>
                <w:bCs/>
                <w:color w:val="000000"/>
                <w:sz w:val="22"/>
                <w:szCs w:val="22"/>
                <w:lang w:eastAsia="zh-CN"/>
              </w:rPr>
              <w:t>，</w:t>
            </w:r>
            <w:r>
              <w:rPr>
                <w:rFonts w:hint="eastAsia" w:ascii="宋体" w:hAnsi="宋体"/>
                <w:b w:val="0"/>
                <w:bCs/>
                <w:color w:val="000000"/>
                <w:sz w:val="22"/>
                <w:szCs w:val="22"/>
              </w:rPr>
              <w:t>我们尝试了把铝箔纸做成小船</w:t>
            </w:r>
            <w:r>
              <w:rPr>
                <w:rFonts w:hint="eastAsia" w:ascii="宋体" w:hAnsi="宋体"/>
                <w:b w:val="0"/>
                <w:bCs/>
                <w:color w:val="000000"/>
                <w:sz w:val="22"/>
                <w:szCs w:val="22"/>
                <w:lang w:val="en-US" w:eastAsia="zh-CN"/>
              </w:rPr>
              <w:t>漂浮</w:t>
            </w:r>
            <w:r>
              <w:rPr>
                <w:rFonts w:hint="eastAsia" w:ascii="宋体" w:hAnsi="宋体"/>
                <w:b w:val="0"/>
                <w:bCs/>
                <w:color w:val="000000"/>
                <w:sz w:val="22"/>
                <w:szCs w:val="22"/>
              </w:rPr>
              <w:t>在水面上</w:t>
            </w:r>
            <w:r>
              <w:rPr>
                <w:rFonts w:hint="eastAsia" w:ascii="宋体" w:hAnsi="宋体"/>
                <w:b w:val="0"/>
                <w:bCs/>
                <w:color w:val="000000"/>
                <w:sz w:val="22"/>
                <w:szCs w:val="22"/>
                <w:lang w:eastAsia="zh-CN"/>
              </w:rPr>
              <w:t>，</w:t>
            </w:r>
            <w:r>
              <w:rPr>
                <w:rFonts w:hint="eastAsia" w:ascii="宋体" w:hAnsi="宋体"/>
                <w:b w:val="0"/>
                <w:bCs/>
                <w:color w:val="000000"/>
                <w:sz w:val="22"/>
                <w:szCs w:val="22"/>
              </w:rPr>
              <w:t>怎样才能让一</w:t>
            </w:r>
            <w:r>
              <w:rPr>
                <w:rFonts w:hint="eastAsia" w:ascii="宋体" w:hAnsi="宋体"/>
                <w:b w:val="0"/>
                <w:bCs/>
                <w:color w:val="000000"/>
                <w:sz w:val="22"/>
                <w:szCs w:val="22"/>
                <w:lang w:val="en-US" w:eastAsia="zh-CN"/>
              </w:rPr>
              <w:t>艘</w:t>
            </w:r>
            <w:r>
              <w:rPr>
                <w:rFonts w:hint="eastAsia" w:ascii="宋体" w:hAnsi="宋体"/>
                <w:b w:val="0"/>
                <w:bCs/>
                <w:color w:val="000000"/>
                <w:sz w:val="22"/>
                <w:szCs w:val="22"/>
              </w:rPr>
              <w:t>铝箔船的载重量更大呢</w:t>
            </w:r>
            <w:r>
              <w:rPr>
                <w:rFonts w:hint="eastAsia" w:ascii="宋体" w:hAnsi="宋体"/>
                <w:b w:val="0"/>
                <w:bCs/>
                <w:color w:val="000000"/>
                <w:sz w:val="22"/>
                <w:szCs w:val="22"/>
                <w:lang w:eastAsia="zh-CN"/>
              </w:rPr>
              <w:t>？</w:t>
            </w:r>
            <w:r>
              <w:rPr>
                <w:rFonts w:hint="eastAsia" w:ascii="宋体" w:hAnsi="宋体"/>
                <w:b w:val="0"/>
                <w:bCs/>
                <w:color w:val="000000"/>
                <w:sz w:val="22"/>
                <w:szCs w:val="22"/>
              </w:rPr>
              <w:t>我们</w:t>
            </w:r>
            <w:r>
              <w:rPr>
                <w:rFonts w:hint="eastAsia" w:ascii="宋体" w:hAnsi="宋体"/>
                <w:b w:val="0"/>
                <w:bCs/>
                <w:color w:val="000000"/>
                <w:sz w:val="22"/>
                <w:szCs w:val="22"/>
                <w:lang w:val="en-US" w:eastAsia="zh-CN"/>
              </w:rPr>
              <w:t>一起来</w:t>
            </w:r>
            <w:r>
              <w:rPr>
                <w:rFonts w:hint="eastAsia" w:ascii="宋体" w:hAnsi="宋体"/>
                <w:b w:val="0"/>
                <w:bCs/>
                <w:color w:val="000000"/>
                <w:sz w:val="22"/>
                <w:szCs w:val="22"/>
              </w:rPr>
              <w:t>研究一下</w:t>
            </w:r>
            <w:r>
              <w:rPr>
                <w:rFonts w:hint="eastAsia" w:ascii="宋体" w:hAnsi="宋体"/>
                <w:b w:val="0"/>
                <w:bCs/>
                <w:color w:val="000000"/>
                <w:sz w:val="22"/>
                <w:szCs w:val="22"/>
                <w:lang w:eastAsia="zh-CN"/>
              </w:rPr>
              <w:t>。</w:t>
            </w:r>
            <w:r>
              <w:rPr>
                <w:rFonts w:hint="eastAsia"/>
                <w:color w:val="FF0000"/>
                <w:sz w:val="22"/>
                <w:szCs w:val="22"/>
                <w:lang w:val="en-US" w:eastAsia="zh-CN"/>
              </w:rPr>
              <w:t>（提出问题）</w:t>
            </w:r>
          </w:p>
          <w:p w14:paraId="453DAFFA">
            <w:pPr>
              <w:keepNext w:val="0"/>
              <w:keepLines w:val="0"/>
              <w:pageBreakBefore w:val="0"/>
              <w:numPr>
                <w:ilvl w:val="0"/>
                <w:numId w:val="0"/>
              </w:numPr>
              <w:kinsoku/>
              <w:wordWrap/>
              <w:overflowPunct/>
              <w:topLinePunct w:val="0"/>
              <w:autoSpaceDE/>
              <w:autoSpaceDN/>
              <w:bidi w:val="0"/>
              <w:spacing w:line="240" w:lineRule="auto"/>
            </w:pPr>
            <w:r>
              <w:rPr>
                <w:rFonts w:hint="eastAsia"/>
                <w:lang w:val="en-US" w:eastAsia="zh-CN"/>
              </w:rPr>
              <w:t>2.活动：讨论</w:t>
            </w:r>
            <w:r>
              <w:t>怎样才能增加船的载重量</w:t>
            </w:r>
            <w:r>
              <w:rPr>
                <w:rFonts w:hint="eastAsia"/>
                <w:lang w:eastAsia="zh-CN"/>
              </w:rPr>
              <w:t>？</w:t>
            </w:r>
            <w:r>
              <w:rPr>
                <w:rFonts w:hint="eastAsia"/>
                <w:color w:val="FF0000"/>
                <w:sz w:val="22"/>
                <w:szCs w:val="22"/>
                <w:lang w:eastAsia="zh-CN"/>
              </w:rPr>
              <w:t>（</w:t>
            </w:r>
            <w:r>
              <w:rPr>
                <w:rFonts w:hint="eastAsia"/>
                <w:color w:val="FF0000"/>
                <w:sz w:val="22"/>
                <w:szCs w:val="22"/>
                <w:lang w:val="en-US" w:eastAsia="zh-CN"/>
              </w:rPr>
              <w:t>聚焦主题</w:t>
            </w:r>
            <w:r>
              <w:rPr>
                <w:rFonts w:hint="eastAsia"/>
                <w:color w:val="FF0000"/>
                <w:sz w:val="22"/>
                <w:szCs w:val="22"/>
                <w:lang w:eastAsia="zh-CN"/>
              </w:rPr>
              <w:t>）</w:t>
            </w:r>
          </w:p>
          <w:p w14:paraId="5B4D6F92">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二、探索设计制造</w:t>
            </w:r>
          </w:p>
          <w:p w14:paraId="494AF44A">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1.制作铝箔船。</w:t>
            </w:r>
          </w:p>
          <w:p w14:paraId="3E7F3561">
            <w:pPr>
              <w:keepNext w:val="0"/>
              <w:keepLines w:val="0"/>
              <w:pageBreakBefore w:val="0"/>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①提问:（出示3张铝箔纸）如何用这3张边长12厘米的正方形铝箔纸做出3艘大小不同的铝箔船？</w:t>
            </w:r>
            <w:r>
              <w:rPr>
                <w:rFonts w:hint="eastAsia"/>
                <w:color w:val="FF0000"/>
                <w:sz w:val="22"/>
                <w:szCs w:val="22"/>
                <w:lang w:val="en-US" w:eastAsia="zh-CN"/>
              </w:rPr>
              <w:t>（系统设计）</w:t>
            </w:r>
          </w:p>
          <w:p w14:paraId="4E4ADDA5">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②交流：需要准确地计算和测量铝箔船的相关数据，如底面积、高度、体积、载重量等，并指导学生制作铝箔船。</w:t>
            </w:r>
            <w:r>
              <w:rPr>
                <w:rFonts w:hint="eastAsia"/>
                <w:color w:val="FF0000"/>
                <w:sz w:val="22"/>
                <w:szCs w:val="22"/>
                <w:lang w:eastAsia="zh-CN"/>
              </w:rPr>
              <w:t>（统筹资源）</w:t>
            </w:r>
          </w:p>
          <w:p w14:paraId="4FD700BD">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③活动：学生制作铝箔船，教师巡视指导。</w:t>
            </w:r>
            <w:r>
              <w:rPr>
                <w:rFonts w:hint="eastAsia"/>
                <w:color w:val="FF0000"/>
                <w:sz w:val="22"/>
                <w:szCs w:val="22"/>
                <w:lang w:eastAsia="zh-CN"/>
              </w:rPr>
              <w:t>（探究实践）</w:t>
            </w:r>
          </w:p>
          <w:p w14:paraId="52F6A5C8">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④介绍：出示体积计算公式:体积=底面积*高，指导学生计算3艘铝箔船的体积。</w:t>
            </w:r>
          </w:p>
          <w:p w14:paraId="707D91B8">
            <w:pPr>
              <w:keepNext w:val="0"/>
              <w:keepLines w:val="0"/>
              <w:pageBreakBefore w:val="0"/>
              <w:numPr>
                <w:ilvl w:val="0"/>
                <w:numId w:val="0"/>
              </w:numPr>
              <w:kinsoku/>
              <w:wordWrap/>
              <w:overflowPunct/>
              <w:topLinePunct w:val="0"/>
              <w:autoSpaceDE/>
              <w:autoSpaceDN/>
              <w:bidi w:val="0"/>
              <w:spacing w:line="240" w:lineRule="auto"/>
              <w:rPr>
                <w:rFonts w:hint="default" w:ascii="宋体" w:hAnsi="宋体"/>
                <w:b w:val="0"/>
                <w:bCs/>
                <w:color w:val="000000"/>
                <w:sz w:val="22"/>
                <w:szCs w:val="22"/>
                <w:lang w:val="en-US" w:eastAsia="zh-CN"/>
              </w:rPr>
            </w:pPr>
            <w:r>
              <w:rPr>
                <w:rFonts w:hint="default" w:ascii="宋体" w:hAnsi="宋体"/>
                <w:b w:val="0"/>
                <w:bCs/>
                <w:color w:val="000000"/>
                <w:sz w:val="22"/>
                <w:szCs w:val="22"/>
                <w:lang w:val="en-US" w:eastAsia="zh-CN"/>
              </w:rPr>
              <w:t>2、测试</w:t>
            </w:r>
            <w:r>
              <w:rPr>
                <w:rFonts w:hint="eastAsia" w:ascii="宋体" w:hAnsi="宋体"/>
                <w:b w:val="0"/>
                <w:bCs/>
                <w:color w:val="000000"/>
                <w:sz w:val="22"/>
                <w:szCs w:val="22"/>
                <w:lang w:val="en-US" w:eastAsia="zh-CN"/>
              </w:rPr>
              <w:t>铝箔</w:t>
            </w:r>
            <w:r>
              <w:rPr>
                <w:rFonts w:hint="default" w:ascii="宋体" w:hAnsi="宋体"/>
                <w:b w:val="0"/>
                <w:bCs/>
                <w:color w:val="000000"/>
                <w:sz w:val="22"/>
                <w:szCs w:val="22"/>
                <w:lang w:val="en-US" w:eastAsia="zh-CN"/>
              </w:rPr>
              <w:t>船的载重量</w:t>
            </w:r>
          </w:p>
          <w:p w14:paraId="6D3C2BC5">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default" w:ascii="宋体" w:hAnsi="宋体"/>
                <w:b w:val="0"/>
                <w:bCs/>
                <w:color w:val="000000"/>
                <w:sz w:val="22"/>
                <w:szCs w:val="22"/>
                <w:lang w:val="en-US" w:eastAsia="zh-CN"/>
              </w:rPr>
              <w:t>①</w:t>
            </w:r>
            <w:r>
              <w:rPr>
                <w:rFonts w:hint="eastAsia" w:ascii="宋体" w:hAnsi="宋体"/>
                <w:b w:val="0"/>
                <w:bCs/>
                <w:color w:val="000000"/>
                <w:sz w:val="22"/>
                <w:szCs w:val="22"/>
                <w:lang w:val="en-US" w:eastAsia="zh-CN"/>
              </w:rPr>
              <w:t>提问：</w:t>
            </w:r>
            <w:r>
              <w:rPr>
                <w:rFonts w:hint="default" w:ascii="宋体" w:hAnsi="宋体"/>
                <w:b w:val="0"/>
                <w:bCs/>
                <w:color w:val="000000"/>
                <w:sz w:val="22"/>
                <w:szCs w:val="22"/>
                <w:lang w:val="en-US" w:eastAsia="zh-CN"/>
              </w:rPr>
              <w:t>用金属垫圈模拟货物</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来测试船的载重量。垫圈如何放置</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(预设:放垫圈时</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动作要轻</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且垫圈要均匀放置</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防止船</w:t>
            </w:r>
            <w:r>
              <w:rPr>
                <w:rFonts w:hint="eastAsia" w:ascii="宋体" w:hAnsi="宋体"/>
                <w:b w:val="0"/>
                <w:bCs/>
                <w:color w:val="000000"/>
                <w:sz w:val="22"/>
                <w:szCs w:val="22"/>
                <w:lang w:val="en-US" w:eastAsia="zh-CN"/>
              </w:rPr>
              <w:t>倾覆</w:t>
            </w:r>
            <w:r>
              <w:rPr>
                <w:rFonts w:hint="default" w:ascii="宋体" w:hAnsi="宋体"/>
                <w:b w:val="0"/>
                <w:bCs/>
                <w:color w:val="000000"/>
                <w:sz w:val="22"/>
                <w:szCs w:val="22"/>
                <w:lang w:val="en-US" w:eastAsia="zh-CN"/>
              </w:rPr>
              <w:t>。</w:t>
            </w:r>
            <w:r>
              <w:rPr>
                <w:rFonts w:hint="eastAsia" w:ascii="宋体" w:hAnsi="宋体"/>
                <w:b w:val="0"/>
                <w:bCs/>
                <w:color w:val="000000"/>
                <w:sz w:val="22"/>
                <w:szCs w:val="22"/>
                <w:lang w:val="en-US" w:eastAsia="zh-CN"/>
              </w:rPr>
              <w:t>）</w:t>
            </w:r>
          </w:p>
          <w:p w14:paraId="2003EAAF">
            <w:pPr>
              <w:keepNext w:val="0"/>
              <w:keepLines w:val="0"/>
              <w:pageBreakBefore w:val="0"/>
              <w:numPr>
                <w:ilvl w:val="0"/>
                <w:numId w:val="0"/>
              </w:numPr>
              <w:kinsoku/>
              <w:wordWrap/>
              <w:overflowPunct/>
              <w:topLinePunct w:val="0"/>
              <w:autoSpaceDE/>
              <w:autoSpaceDN/>
              <w:bidi w:val="0"/>
              <w:spacing w:line="240" w:lineRule="auto"/>
              <w:rPr>
                <w:rFonts w:hint="default" w:ascii="宋体" w:hAnsi="宋体"/>
                <w:b w:val="0"/>
                <w:bCs/>
                <w:color w:val="000000"/>
                <w:sz w:val="22"/>
                <w:szCs w:val="22"/>
                <w:lang w:val="en-US" w:eastAsia="zh-CN"/>
              </w:rPr>
            </w:pPr>
            <w:r>
              <w:rPr>
                <w:rFonts w:hint="default" w:ascii="宋体" w:hAnsi="宋体"/>
                <w:b w:val="0"/>
                <w:bCs/>
                <w:color w:val="000000"/>
                <w:sz w:val="22"/>
                <w:szCs w:val="22"/>
                <w:lang w:val="en-US" w:eastAsia="zh-CN"/>
              </w:rPr>
              <w:t>②</w:t>
            </w:r>
            <w:r>
              <w:rPr>
                <w:rFonts w:hint="eastAsia" w:ascii="宋体" w:hAnsi="宋体"/>
                <w:b w:val="0"/>
                <w:bCs/>
                <w:color w:val="000000"/>
                <w:sz w:val="22"/>
                <w:szCs w:val="22"/>
                <w:lang w:val="en-US" w:eastAsia="zh-CN"/>
              </w:rPr>
              <w:t>提问：</w:t>
            </w:r>
            <w:r>
              <w:rPr>
                <w:rFonts w:hint="default" w:ascii="宋体" w:hAnsi="宋体"/>
                <w:b w:val="0"/>
                <w:bCs/>
                <w:color w:val="000000"/>
                <w:sz w:val="22"/>
                <w:szCs w:val="22"/>
                <w:lang w:val="en-US" w:eastAsia="zh-CN"/>
              </w:rPr>
              <w:t>如何确定</w:t>
            </w:r>
            <w:r>
              <w:rPr>
                <w:rFonts w:hint="eastAsia" w:ascii="宋体" w:hAnsi="宋体"/>
                <w:b w:val="0"/>
                <w:bCs/>
                <w:color w:val="000000"/>
                <w:sz w:val="22"/>
                <w:szCs w:val="22"/>
                <w:lang w:val="en-US" w:eastAsia="zh-CN"/>
              </w:rPr>
              <w:t>铝箔</w:t>
            </w:r>
            <w:r>
              <w:rPr>
                <w:rFonts w:hint="default" w:ascii="宋体" w:hAnsi="宋体"/>
                <w:b w:val="0"/>
                <w:bCs/>
                <w:color w:val="000000"/>
                <w:sz w:val="22"/>
                <w:szCs w:val="22"/>
                <w:lang w:val="en-US" w:eastAsia="zh-CN"/>
              </w:rPr>
              <w:t>船的最大载重量</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(预设:向铝箔船内逐个放金属垫圈</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直到铝箔船沉入水中</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放入的金属垫圈数</w:t>
            </w:r>
            <w:r>
              <w:rPr>
                <w:rFonts w:hint="eastAsia" w:ascii="宋体" w:hAnsi="宋体"/>
                <w:b w:val="0"/>
                <w:bCs/>
                <w:color w:val="000000"/>
                <w:sz w:val="22"/>
                <w:szCs w:val="22"/>
                <w:lang w:val="en-US" w:eastAsia="zh-CN"/>
              </w:rPr>
              <w:t>，不包括</w:t>
            </w:r>
            <w:r>
              <w:rPr>
                <w:rFonts w:hint="default" w:ascii="宋体" w:hAnsi="宋体"/>
                <w:b w:val="0"/>
                <w:bCs/>
                <w:color w:val="000000"/>
                <w:sz w:val="22"/>
                <w:szCs w:val="22"/>
                <w:lang w:val="en-US" w:eastAsia="zh-CN"/>
              </w:rPr>
              <w:t>最后使船沉没的一个)</w:t>
            </w:r>
            <w:r>
              <w:rPr>
                <w:rFonts w:hint="eastAsia" w:ascii="宋体" w:hAnsi="宋体"/>
                <w:b w:val="0"/>
                <w:bCs/>
                <w:color w:val="000000"/>
                <w:sz w:val="22"/>
                <w:szCs w:val="22"/>
                <w:lang w:val="en-US" w:eastAsia="zh-CN"/>
              </w:rPr>
              <w:t>，承载的数量</w:t>
            </w:r>
            <w:r>
              <w:rPr>
                <w:rFonts w:hint="default" w:ascii="宋体" w:hAnsi="宋体"/>
                <w:b w:val="0"/>
                <w:bCs/>
                <w:color w:val="000000"/>
                <w:sz w:val="22"/>
                <w:szCs w:val="22"/>
                <w:lang w:val="en-US" w:eastAsia="zh-CN"/>
              </w:rPr>
              <w:t>即为铝箔船的最大载重量。</w:t>
            </w:r>
          </w:p>
          <w:p w14:paraId="3B485FFE">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b w:val="0"/>
                <w:bCs/>
                <w:color w:val="000000"/>
                <w:sz w:val="22"/>
                <w:szCs w:val="22"/>
                <w:lang w:val="en-US" w:eastAsia="zh-CN"/>
              </w:rPr>
              <w:t>③</w:t>
            </w:r>
            <w:r>
              <w:rPr>
                <w:rFonts w:hint="default" w:ascii="宋体" w:hAnsi="宋体"/>
                <w:b w:val="0"/>
                <w:bCs/>
                <w:color w:val="000000"/>
                <w:sz w:val="22"/>
                <w:szCs w:val="22"/>
                <w:lang w:val="en-US" w:eastAsia="zh-CN"/>
              </w:rPr>
              <w:t>活动:指导学生分组测试</w:t>
            </w:r>
            <w:r>
              <w:rPr>
                <w:rFonts w:hint="eastAsia" w:ascii="宋体" w:hAnsi="宋体"/>
                <w:b w:val="0"/>
                <w:bCs/>
                <w:color w:val="000000"/>
                <w:sz w:val="22"/>
                <w:szCs w:val="22"/>
                <w:lang w:val="en-US" w:eastAsia="zh-CN"/>
              </w:rPr>
              <w:t>，</w:t>
            </w:r>
            <w:r>
              <w:rPr>
                <w:rFonts w:hint="default" w:ascii="宋体" w:hAnsi="宋体"/>
                <w:b w:val="0"/>
                <w:bCs/>
                <w:color w:val="000000"/>
                <w:sz w:val="22"/>
                <w:szCs w:val="22"/>
                <w:lang w:val="en-US" w:eastAsia="zh-CN"/>
              </w:rPr>
              <w:t>并将结果汇总到</w:t>
            </w:r>
            <w:r>
              <w:rPr>
                <w:rFonts w:hint="eastAsia" w:ascii="宋体" w:hAnsi="宋体"/>
                <w:b w:val="0"/>
                <w:bCs/>
                <w:color w:val="000000"/>
                <w:sz w:val="22"/>
                <w:szCs w:val="22"/>
                <w:lang w:val="en-US" w:eastAsia="zh-CN"/>
              </w:rPr>
              <w:t>实验</w:t>
            </w:r>
            <w:r>
              <w:rPr>
                <w:rFonts w:hint="default" w:ascii="宋体" w:hAnsi="宋体"/>
                <w:b w:val="0"/>
                <w:bCs/>
                <w:color w:val="000000"/>
                <w:sz w:val="22"/>
                <w:szCs w:val="22"/>
                <w:lang w:val="en-US" w:eastAsia="zh-CN"/>
              </w:rPr>
              <w:t>记录表。</w:t>
            </w:r>
          </w:p>
          <w:p w14:paraId="51D28433">
            <w:pPr>
              <w:keepNext w:val="0"/>
              <w:keepLines w:val="0"/>
              <w:pageBreakBefore w:val="0"/>
              <w:numPr>
                <w:ilvl w:val="0"/>
                <w:numId w:val="0"/>
              </w:numPr>
              <w:kinsoku/>
              <w:wordWrap/>
              <w:overflowPunct/>
              <w:topLinePunct w:val="0"/>
              <w:autoSpaceDE/>
              <w:autoSpaceDN/>
              <w:bidi w:val="0"/>
              <w:spacing w:line="240" w:lineRule="auto"/>
              <w:rPr>
                <w:rFonts w:hint="eastAsia" w:ascii="宋体" w:hAnsi="宋体"/>
                <w:b w:val="0"/>
                <w:bCs/>
                <w:color w:val="000000"/>
                <w:sz w:val="22"/>
                <w:szCs w:val="22"/>
                <w:lang w:val="en-US" w:eastAsia="zh-CN"/>
              </w:rPr>
            </w:pPr>
            <w:r>
              <w:rPr>
                <w:rFonts w:hint="eastAsia" w:ascii="宋体" w:hAnsi="宋体" w:eastAsia="宋体" w:cs="Times New Roman"/>
                <w:b w:val="0"/>
                <w:bCs/>
                <w:color w:val="000000"/>
                <w:kern w:val="2"/>
                <w:sz w:val="22"/>
                <w:szCs w:val="22"/>
                <w:lang w:val="en-US" w:eastAsia="zh-CN" w:bidi="ar-SA"/>
              </w:rPr>
              <w:t>3、</w:t>
            </w:r>
            <w:r>
              <w:rPr>
                <w:rFonts w:hint="eastAsia" w:ascii="宋体" w:hAnsi="宋体"/>
                <w:b w:val="0"/>
                <w:bCs/>
                <w:color w:val="000000"/>
                <w:sz w:val="22"/>
                <w:szCs w:val="22"/>
                <w:lang w:val="en-US" w:eastAsia="zh-CN"/>
              </w:rPr>
              <w:t>小结：船的载重量与船只体积大小有关，使用相同重量和相同大小的材料，制作的船型体积越大，船的载重量越大。</w:t>
            </w:r>
          </w:p>
          <w:p w14:paraId="42B13B4A">
            <w:pPr>
              <w:keepNext w:val="0"/>
              <w:keepLines w:val="0"/>
              <w:pageBreakBefore w:val="0"/>
              <w:numPr>
                <w:ilvl w:val="0"/>
                <w:numId w:val="0"/>
              </w:numPr>
              <w:kinsoku/>
              <w:wordWrap/>
              <w:overflowPunct/>
              <w:topLinePunct w:val="0"/>
              <w:autoSpaceDE/>
              <w:autoSpaceDN/>
              <w:bidi w:val="0"/>
              <w:spacing w:line="240" w:lineRule="auto"/>
              <w:rPr>
                <w:rFonts w:hint="default" w:ascii="宋体" w:hAnsi="宋体"/>
                <w:b w:val="0"/>
                <w:bCs/>
                <w:color w:val="000000"/>
                <w:sz w:val="22"/>
                <w:szCs w:val="22"/>
                <w:lang w:val="en-US" w:eastAsia="zh-CN"/>
              </w:rPr>
            </w:pPr>
            <w:r>
              <w:rPr>
                <w:rFonts w:hint="eastAsia" w:ascii="宋体" w:hAnsi="宋体"/>
                <w:b w:val="0"/>
                <w:bCs/>
                <w:color w:val="000000"/>
                <w:sz w:val="22"/>
                <w:szCs w:val="22"/>
                <w:lang w:val="en-US" w:eastAsia="zh-CN"/>
              </w:rPr>
              <w:t>三、拓展迭代更新</w:t>
            </w:r>
          </w:p>
          <w:p w14:paraId="05C584A2">
            <w:pPr>
              <w:keepNext w:val="0"/>
              <w:keepLines w:val="0"/>
              <w:pageBreakBefore w:val="0"/>
              <w:numPr>
                <w:ilvl w:val="0"/>
                <w:numId w:val="0"/>
              </w:numPr>
              <w:kinsoku/>
              <w:wordWrap/>
              <w:overflowPunct/>
              <w:topLinePunct w:val="0"/>
              <w:autoSpaceDE/>
              <w:autoSpaceDN/>
              <w:bidi w:val="0"/>
              <w:spacing w:line="240" w:lineRule="auto"/>
              <w:rPr>
                <w:rFonts w:hint="default" w:ascii="宋体" w:hAnsi="宋体"/>
                <w:b w:val="0"/>
                <w:bCs/>
                <w:color w:val="000000"/>
                <w:sz w:val="22"/>
                <w:szCs w:val="22"/>
                <w:lang w:val="en-US" w:eastAsia="zh-CN"/>
              </w:rPr>
            </w:pPr>
            <w:r>
              <w:rPr>
                <w:rFonts w:hint="eastAsia" w:ascii="宋体" w:hAnsi="宋体"/>
                <w:b w:val="0"/>
                <w:bCs/>
                <w:color w:val="000000"/>
                <w:sz w:val="22"/>
                <w:szCs w:val="22"/>
                <w:lang w:val="en-US" w:eastAsia="zh-CN"/>
              </w:rPr>
              <w:t>1.小组讨论：通过刚才的学习，你能用这张铝箔纸设计出承载量最大的结构吗？</w:t>
            </w:r>
            <w:r>
              <w:rPr>
                <w:rFonts w:hint="eastAsia"/>
                <w:color w:val="FF0000"/>
                <w:sz w:val="22"/>
                <w:szCs w:val="22"/>
                <w:lang w:val="en-US" w:eastAsia="zh-CN"/>
              </w:rPr>
              <w:t>（反思诊断）</w:t>
            </w:r>
          </w:p>
          <w:p w14:paraId="6D05894A">
            <w:pPr>
              <w:keepNext w:val="0"/>
              <w:keepLines w:val="0"/>
              <w:pageBreakBefore w:val="0"/>
              <w:numPr>
                <w:ilvl w:val="0"/>
                <w:numId w:val="0"/>
              </w:numPr>
              <w:kinsoku/>
              <w:wordWrap/>
              <w:overflowPunct/>
              <w:topLinePunct w:val="0"/>
              <w:autoSpaceDE/>
              <w:autoSpaceDN/>
              <w:bidi w:val="0"/>
              <w:spacing w:line="240" w:lineRule="auto"/>
              <w:rPr>
                <w:rFonts w:hint="default"/>
                <w:color w:val="FF0000"/>
                <w:sz w:val="22"/>
                <w:szCs w:val="22"/>
                <w:lang w:val="en-US" w:eastAsia="zh-CN"/>
              </w:rPr>
            </w:pPr>
            <w:r>
              <w:rPr>
                <w:rFonts w:hint="eastAsia" w:ascii="宋体" w:hAnsi="宋体"/>
                <w:b w:val="0"/>
                <w:bCs/>
                <w:color w:val="000000"/>
                <w:sz w:val="22"/>
                <w:szCs w:val="22"/>
                <w:lang w:val="en-US" w:eastAsia="zh-CN"/>
              </w:rPr>
              <w:t>2.难度升级：如果用弹珠作为重物测试载重量时，要怎样才能保证船只平衡呢？</w:t>
            </w:r>
            <w:r>
              <w:rPr>
                <w:rFonts w:hint="eastAsia"/>
                <w:color w:val="FF0000"/>
                <w:sz w:val="22"/>
                <w:szCs w:val="22"/>
                <w:lang w:val="en-US" w:eastAsia="zh-CN"/>
              </w:rPr>
              <w:t>（迭代更新）</w:t>
            </w:r>
          </w:p>
          <w:p w14:paraId="701D248D">
            <w:pPr>
              <w:keepNext w:val="0"/>
              <w:keepLines w:val="0"/>
              <w:pageBreakBefore w:val="0"/>
              <w:kinsoku/>
              <w:wordWrap/>
              <w:overflowPunct/>
              <w:topLinePunct w:val="0"/>
              <w:autoSpaceDE/>
              <w:autoSpaceDN/>
              <w:bidi w:val="0"/>
              <w:spacing w:line="240" w:lineRule="auto"/>
              <w:rPr>
                <w:rFonts w:hint="eastAsia"/>
                <w:color w:val="auto"/>
                <w:sz w:val="22"/>
                <w:szCs w:val="22"/>
              </w:rPr>
            </w:pPr>
            <w:r>
              <w:rPr>
                <w:rFonts w:hint="eastAsia"/>
                <w:color w:val="auto"/>
                <w:sz w:val="22"/>
                <w:szCs w:val="22"/>
                <w:lang w:val="en-US" w:eastAsia="zh-CN"/>
              </w:rPr>
              <w:t>3.</w:t>
            </w:r>
            <w:r>
              <w:rPr>
                <w:rFonts w:hint="eastAsia"/>
                <w:color w:val="auto"/>
                <w:sz w:val="22"/>
                <w:szCs w:val="22"/>
              </w:rPr>
              <w:t>总结</w:t>
            </w:r>
            <w:r>
              <w:rPr>
                <w:rFonts w:hint="eastAsia"/>
                <w:color w:val="auto"/>
                <w:sz w:val="22"/>
                <w:szCs w:val="22"/>
                <w:lang w:val="en-US" w:eastAsia="zh-CN"/>
              </w:rPr>
              <w:t>全课</w:t>
            </w:r>
            <w:r>
              <w:rPr>
                <w:rFonts w:hint="eastAsia"/>
                <w:color w:val="auto"/>
                <w:sz w:val="22"/>
                <w:szCs w:val="22"/>
              </w:rPr>
              <w:t>：这节课</w:t>
            </w:r>
            <w:r>
              <w:rPr>
                <w:rFonts w:hint="eastAsia"/>
                <w:color w:val="auto"/>
                <w:sz w:val="22"/>
                <w:szCs w:val="22"/>
                <w:lang w:eastAsia="zh-CN"/>
              </w:rPr>
              <w:t>，</w:t>
            </w:r>
            <w:r>
              <w:rPr>
                <w:rFonts w:hint="eastAsia"/>
                <w:color w:val="auto"/>
                <w:sz w:val="22"/>
                <w:szCs w:val="22"/>
              </w:rPr>
              <w:t>你</w:t>
            </w:r>
            <w:r>
              <w:rPr>
                <w:rFonts w:hint="eastAsia"/>
                <w:color w:val="auto"/>
                <w:sz w:val="22"/>
                <w:szCs w:val="22"/>
                <w:lang w:val="en-US" w:eastAsia="zh-CN"/>
              </w:rPr>
              <w:t>学到了什么？</w:t>
            </w:r>
          </w:p>
          <w:p w14:paraId="268B7393">
            <w:pPr>
              <w:keepNext w:val="0"/>
              <w:keepLines w:val="0"/>
              <w:pageBreakBefore w:val="0"/>
              <w:kinsoku/>
              <w:wordWrap/>
              <w:overflowPunct/>
              <w:topLinePunct w:val="0"/>
              <w:autoSpaceDE/>
              <w:autoSpaceDN/>
              <w:bidi w:val="0"/>
              <w:spacing w:line="240" w:lineRule="auto"/>
              <w:rPr>
                <w:rFonts w:hint="eastAsia" w:ascii="宋体" w:hAnsi="宋体"/>
                <w:b/>
                <w:sz w:val="22"/>
                <w:szCs w:val="22"/>
              </w:rPr>
            </w:pPr>
            <w:r>
              <w:rPr>
                <w:rFonts w:hint="eastAsia" w:ascii="宋体" w:hAnsi="宋体"/>
                <w:b/>
                <w:sz w:val="22"/>
                <w:szCs w:val="22"/>
              </w:rPr>
              <w:t>【板书设计】</w:t>
            </w:r>
          </w:p>
          <w:p w14:paraId="4F4FDF3E">
            <w:pPr>
              <w:keepNext w:val="0"/>
              <w:keepLines w:val="0"/>
              <w:pageBreakBefore w:val="0"/>
              <w:numPr>
                <w:ilvl w:val="0"/>
                <w:numId w:val="0"/>
              </w:numPr>
              <w:kinsoku/>
              <w:wordWrap/>
              <w:overflowPunct/>
              <w:topLinePunct w:val="0"/>
              <w:autoSpaceDE/>
              <w:autoSpaceDN/>
              <w:bidi w:val="0"/>
              <w:spacing w:line="240" w:lineRule="auto"/>
              <w:jc w:val="center"/>
              <w:rPr>
                <w:rFonts w:hint="default" w:ascii="仿宋" w:hAnsi="仿宋" w:eastAsia="仿宋"/>
                <w:color w:val="auto"/>
                <w:sz w:val="22"/>
                <w:szCs w:val="22"/>
                <w:lang w:val="en-US" w:eastAsia="zh-CN"/>
              </w:rPr>
            </w:pPr>
            <w:r>
              <w:rPr>
                <w:rFonts w:hint="eastAsia" w:ascii="仿宋" w:hAnsi="仿宋" w:eastAsia="仿宋"/>
                <w:color w:val="auto"/>
                <w:sz w:val="22"/>
                <w:szCs w:val="22"/>
                <w:lang w:val="en-US" w:eastAsia="zh-CN"/>
              </w:rPr>
              <w:t>增加船的载重量</w:t>
            </w:r>
          </w:p>
          <w:p w14:paraId="75075249">
            <w:pPr>
              <w:keepNext w:val="0"/>
              <w:keepLines w:val="0"/>
              <w:pageBreakBefore w:val="0"/>
              <w:numPr>
                <w:ilvl w:val="0"/>
                <w:numId w:val="0"/>
              </w:numPr>
              <w:kinsoku/>
              <w:wordWrap/>
              <w:overflowPunct/>
              <w:topLinePunct w:val="0"/>
              <w:autoSpaceDE/>
              <w:autoSpaceDN/>
              <w:bidi w:val="0"/>
              <w:spacing w:line="240" w:lineRule="auto"/>
              <w:jc w:val="both"/>
              <w:rPr>
                <w:rFonts w:hint="default" w:ascii="仿宋" w:hAnsi="仿宋" w:eastAsia="仿宋"/>
                <w:color w:val="auto"/>
                <w:sz w:val="22"/>
                <w:szCs w:val="22"/>
                <w:lang w:val="en-US" w:eastAsia="zh-CN"/>
              </w:rPr>
            </w:pPr>
            <w:r>
              <w:rPr>
                <w:rFonts w:hint="eastAsia" w:ascii="仿宋" w:hAnsi="仿宋" w:eastAsia="仿宋"/>
                <w:color w:val="auto"/>
                <w:sz w:val="22"/>
                <w:szCs w:val="22"/>
                <w:lang w:val="en-US" w:eastAsia="zh-CN"/>
              </w:rPr>
              <w:t xml:space="preserve">                                                   </w:t>
            </w:r>
            <w:r>
              <w:rPr>
                <w:rFonts w:hint="eastAsia"/>
                <w:color w:val="auto"/>
                <w:sz w:val="22"/>
                <w:szCs w:val="22"/>
                <w:lang w:val="en-US" w:eastAsia="zh-CN"/>
              </w:rPr>
              <w:t>材料相同</w:t>
            </w:r>
          </w:p>
          <w:p w14:paraId="0925D8C2">
            <w:pPr>
              <w:keepNext w:val="0"/>
              <w:keepLines w:val="0"/>
              <w:pageBreakBefore w:val="0"/>
              <w:kinsoku/>
              <w:wordWrap/>
              <w:overflowPunct/>
              <w:topLinePunct w:val="0"/>
              <w:autoSpaceDE/>
              <w:autoSpaceDN/>
              <w:bidi w:val="0"/>
              <w:spacing w:line="240" w:lineRule="auto"/>
              <w:jc w:val="center"/>
              <w:rPr>
                <w:rFonts w:hint="default" w:eastAsia="宋体"/>
                <w:color w:val="auto"/>
                <w:sz w:val="22"/>
                <w:szCs w:val="22"/>
                <w:lang w:val="en-US" w:eastAsia="zh-CN"/>
              </w:rPr>
            </w:pPr>
            <w:r>
              <w:rPr>
                <w:rFonts w:hint="eastAsia"/>
                <w:color w:val="auto"/>
                <w:sz w:val="22"/>
                <w:szCs w:val="22"/>
                <w:lang w:val="en-US" w:eastAsia="zh-CN"/>
              </w:rPr>
              <w:t xml:space="preserve">设计铝箔船   </w:t>
            </w:r>
            <w:r>
              <w:rPr>
                <w:rFonts w:ascii="Arial" w:hAnsi="Arial"/>
                <w:color w:val="auto"/>
                <w:sz w:val="22"/>
                <w:szCs w:val="22"/>
                <w:lang w:eastAsia="zh-CN"/>
              </w:rPr>
              <w:t>→</w:t>
            </w:r>
            <w:r>
              <w:rPr>
                <w:rFonts w:hint="eastAsia"/>
                <w:color w:val="auto"/>
                <w:sz w:val="22"/>
                <w:szCs w:val="22"/>
                <w:lang w:val="en-US" w:eastAsia="zh-CN"/>
              </w:rPr>
              <w:t xml:space="preserve">  </w:t>
            </w:r>
            <w:r>
              <w:rPr>
                <w:rFonts w:hint="eastAsia"/>
                <w:color w:val="auto"/>
                <w:sz w:val="22"/>
                <w:szCs w:val="22"/>
              </w:rPr>
              <w:t>制作</w:t>
            </w:r>
            <w:r>
              <w:rPr>
                <w:rFonts w:hint="eastAsia"/>
                <w:color w:val="auto"/>
                <w:sz w:val="22"/>
                <w:szCs w:val="22"/>
                <w:lang w:val="en-US" w:eastAsia="zh-CN"/>
              </w:rPr>
              <w:t>铝箔船</w:t>
            </w:r>
          </w:p>
          <w:p w14:paraId="22EA0D71">
            <w:pPr>
              <w:keepNext w:val="0"/>
              <w:keepLines w:val="0"/>
              <w:pageBreakBefore w:val="0"/>
              <w:kinsoku/>
              <w:wordWrap/>
              <w:overflowPunct/>
              <w:topLinePunct w:val="0"/>
              <w:autoSpaceDE/>
              <w:autoSpaceDN/>
              <w:bidi w:val="0"/>
              <w:spacing w:line="240" w:lineRule="auto"/>
              <w:jc w:val="center"/>
              <w:rPr>
                <w:rFonts w:hint="eastAsia" w:ascii="Arial" w:hAnsi="Arial" w:eastAsia="仿宋"/>
                <w:color w:val="auto"/>
                <w:sz w:val="22"/>
                <w:szCs w:val="22"/>
                <w:lang w:val="en-US" w:eastAsia="zh-CN"/>
              </w:rPr>
            </w:pPr>
            <w:r>
              <w:rPr>
                <w:rFonts w:hint="eastAsia" w:ascii="Arial" w:hAnsi="Arial" w:eastAsia="仿宋"/>
                <w:color w:val="auto"/>
                <w:sz w:val="22"/>
                <w:szCs w:val="22"/>
                <w:lang w:val="en-US" w:eastAsia="zh-CN"/>
              </w:rPr>
              <w:t xml:space="preserve">                                          </w:t>
            </w:r>
            <w:r>
              <w:rPr>
                <w:rFonts w:ascii="Arial" w:hAnsi="Arial" w:eastAsia="仿宋"/>
                <w:color w:val="auto"/>
                <w:sz w:val="22"/>
                <w:szCs w:val="22"/>
              </w:rPr>
              <w:t>↓</w:t>
            </w:r>
            <w:r>
              <w:rPr>
                <w:rFonts w:hint="eastAsia" w:ascii="Arial" w:hAnsi="Arial" w:eastAsia="仿宋"/>
                <w:color w:val="auto"/>
                <w:sz w:val="22"/>
                <w:szCs w:val="22"/>
                <w:lang w:val="en-US" w:eastAsia="zh-CN"/>
              </w:rPr>
              <w:t xml:space="preserve"> </w:t>
            </w:r>
            <w:r>
              <w:rPr>
                <w:rFonts w:hint="eastAsia"/>
                <w:color w:val="auto"/>
                <w:sz w:val="22"/>
                <w:szCs w:val="22"/>
                <w:lang w:val="en-US" w:eastAsia="zh-CN"/>
              </w:rPr>
              <w:t>船型体积越大，载重量越大</w:t>
            </w:r>
          </w:p>
          <w:p w14:paraId="0E3CC2F0">
            <w:pPr>
              <w:keepNext w:val="0"/>
              <w:keepLines w:val="0"/>
              <w:pageBreakBefore w:val="0"/>
              <w:kinsoku/>
              <w:wordWrap/>
              <w:overflowPunct/>
              <w:topLinePunct w:val="0"/>
              <w:autoSpaceDE/>
              <w:autoSpaceDN/>
              <w:bidi w:val="0"/>
              <w:spacing w:line="240" w:lineRule="auto"/>
              <w:jc w:val="center"/>
              <w:rPr>
                <w:rFonts w:hint="default" w:eastAsia="宋体"/>
                <w:color w:val="auto"/>
                <w:sz w:val="22"/>
                <w:szCs w:val="22"/>
                <w:lang w:val="en-US" w:eastAsia="zh-CN"/>
              </w:rPr>
            </w:pPr>
            <w:r>
              <w:rPr>
                <w:rFonts w:hint="eastAsia"/>
                <w:color w:val="auto"/>
                <w:sz w:val="22"/>
                <w:szCs w:val="22"/>
                <w:lang w:val="en-US" w:eastAsia="zh-CN"/>
              </w:rPr>
              <w:t xml:space="preserve"> 迭代更新制作  </w:t>
            </w:r>
            <w:r>
              <w:rPr>
                <w:rFonts w:ascii="Arial" w:hAnsi="Arial"/>
                <w:color w:val="auto"/>
                <w:sz w:val="22"/>
                <w:szCs w:val="22"/>
                <w:lang w:val="en-US" w:eastAsia="zh-CN"/>
              </w:rPr>
              <w:t>←</w:t>
            </w:r>
            <w:r>
              <w:rPr>
                <w:rFonts w:hint="eastAsia"/>
                <w:color w:val="auto"/>
                <w:sz w:val="22"/>
                <w:szCs w:val="22"/>
                <w:lang w:val="en-US" w:eastAsia="zh-CN"/>
              </w:rPr>
              <w:t xml:space="preserve">   如何增大载重量</w:t>
            </w:r>
          </w:p>
          <w:p w14:paraId="069E02B6">
            <w:pPr>
              <w:keepNext w:val="0"/>
              <w:keepLines w:val="0"/>
              <w:pageBreakBefore w:val="0"/>
              <w:kinsoku/>
              <w:wordWrap/>
              <w:overflowPunct/>
              <w:topLinePunct w:val="0"/>
              <w:autoSpaceDE/>
              <w:autoSpaceDN/>
              <w:bidi w:val="0"/>
              <w:spacing w:line="240" w:lineRule="auto"/>
              <w:jc w:val="center"/>
              <w:rPr>
                <w:rFonts w:hint="eastAsia"/>
                <w:color w:val="1D41D5"/>
                <w:sz w:val="22"/>
                <w:szCs w:val="22"/>
                <w:lang w:val="en-US" w:eastAsia="zh-CN"/>
              </w:rPr>
            </w:pPr>
            <w:r>
              <w:rPr>
                <w:rFonts w:hint="eastAsia"/>
                <w:color w:val="1D41D5"/>
                <w:sz w:val="22"/>
                <w:szCs w:val="22"/>
                <w:lang w:val="en-US" w:eastAsia="zh-CN"/>
              </w:rPr>
              <w:t xml:space="preserve">                                         </w:t>
            </w:r>
          </w:p>
          <w:p w14:paraId="22A94F00">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r>
              <w:rPr>
                <w:rFonts w:hint="eastAsia" w:ascii="宋体" w:hAnsi="宋体"/>
                <w:b/>
                <w:color w:val="FF0000"/>
                <w:sz w:val="24"/>
                <w:lang w:eastAsia="zh-CN"/>
              </w:rPr>
              <w:t>（</w:t>
            </w:r>
            <w:r>
              <w:rPr>
                <w:rFonts w:hint="eastAsia" w:ascii="宋体" w:hAnsi="宋体"/>
                <w:b/>
                <w:color w:val="FF0000"/>
                <w:sz w:val="24"/>
                <w:lang w:val="en-US" w:eastAsia="zh-CN"/>
              </w:rPr>
              <w:t>100-300字</w:t>
            </w:r>
            <w:r>
              <w:rPr>
                <w:rFonts w:hint="eastAsia" w:ascii="宋体" w:hAnsi="宋体"/>
                <w:b/>
                <w:color w:val="FF0000"/>
                <w:sz w:val="24"/>
                <w:lang w:eastAsia="zh-CN"/>
              </w:rPr>
              <w:t>）</w:t>
            </w:r>
          </w:p>
          <w:p w14:paraId="390038E4">
            <w:pPr>
              <w:spacing w:line="420" w:lineRule="exact"/>
              <w:ind w:firstLine="440" w:firstLineChars="200"/>
              <w:rPr>
                <w:rFonts w:hint="eastAsia" w:ascii="宋体" w:hAnsi="宋体"/>
                <w:sz w:val="22"/>
                <w:szCs w:val="22"/>
                <w:lang w:val="en-US" w:eastAsia="zh-CN"/>
              </w:rPr>
            </w:pPr>
            <w:r>
              <w:rPr>
                <w:rFonts w:hint="eastAsia" w:ascii="宋体" w:hAnsi="宋体"/>
                <w:sz w:val="22"/>
                <w:szCs w:val="22"/>
                <w:lang w:val="en-US" w:eastAsia="zh-CN"/>
              </w:rPr>
              <w:t>如何防止工程教育课程沦为简单的劳动技能教学，这是我近期深入思考的问题。我认为，关键在于我们如何让工程教育课程充满“科学味”，在其中巧妙地融入科学原理和知识。</w:t>
            </w:r>
          </w:p>
          <w:p w14:paraId="0FAFE8D6">
            <w:pPr>
              <w:spacing w:line="420" w:lineRule="exact"/>
              <w:ind w:firstLine="440" w:firstLineChars="200"/>
              <w:rPr>
                <w:rFonts w:hint="default" w:ascii="宋体" w:hAnsi="宋体"/>
                <w:sz w:val="22"/>
                <w:szCs w:val="22"/>
                <w:lang w:val="en-US" w:eastAsia="zh-CN"/>
              </w:rPr>
            </w:pPr>
            <w:r>
              <w:rPr>
                <w:rFonts w:hint="eastAsia" w:ascii="宋体" w:hAnsi="宋体"/>
                <w:sz w:val="22"/>
                <w:szCs w:val="22"/>
                <w:lang w:val="en-US" w:eastAsia="zh-CN"/>
              </w:rPr>
              <w:t>首先，我们需要从课程设计上下功夫。课程内容应涵盖基础的科学原理，使学生能够理解工程背后的科学逻辑。例如在动力小车这课时，我们可以引入物理学中的简单的力学原理，解释力量如何传递；在制作小杆秤这课里，讲解杠杆的原理更利于学生制作。</w:t>
            </w:r>
          </w:p>
          <w:p w14:paraId="08AA83C0">
            <w:pPr>
              <w:spacing w:line="420" w:lineRule="exact"/>
              <w:ind w:firstLine="440" w:firstLineChars="200"/>
              <w:rPr>
                <w:rFonts w:hint="eastAsia" w:ascii="宋体" w:hAnsi="宋体"/>
                <w:sz w:val="22"/>
                <w:szCs w:val="22"/>
                <w:lang w:val="en-US" w:eastAsia="zh-CN"/>
              </w:rPr>
            </w:pPr>
            <w:r>
              <w:rPr>
                <w:rFonts w:hint="eastAsia" w:ascii="宋体" w:hAnsi="宋体"/>
                <w:sz w:val="22"/>
                <w:szCs w:val="22"/>
                <w:lang w:val="en-US" w:eastAsia="zh-CN"/>
              </w:rPr>
              <w:t>其次，如果在教学中把工程设计方案直接提供给学生，让学生照着现成的设计图和方法步骤依样画葫芦，直接进入制作环节，这只能是一个制作活动，而不是工程活动。工程活动就是要引导学生亲自思考设计，让他们自己设计出作品图稿，拿出制作方案，这样他们才有机会开展工程思考，思维才能得到有效发展。</w:t>
            </w:r>
          </w:p>
          <w:p w14:paraId="5EFF9BF8">
            <w:pPr>
              <w:spacing w:line="420" w:lineRule="exact"/>
              <w:ind w:firstLine="440" w:firstLineChars="200"/>
              <w:rPr>
                <w:rFonts w:hint="default" w:ascii="宋体" w:hAnsi="宋体"/>
                <w:sz w:val="22"/>
                <w:szCs w:val="22"/>
                <w:lang w:val="en-US" w:eastAsia="zh-CN"/>
              </w:rPr>
            </w:pPr>
            <w:r>
              <w:rPr>
                <w:rFonts w:hint="eastAsia" w:ascii="宋体" w:hAnsi="宋体"/>
                <w:sz w:val="22"/>
                <w:szCs w:val="22"/>
                <w:lang w:val="en-US" w:eastAsia="zh-CN"/>
              </w:rPr>
              <w:t>此外，要让学生根据自己的设计图充分表达设计意图，在不同的想法中激发出思维碰撞的火花。可以借助信息技术手段实现学生设计思维的可视化，在交流中得出最优方案，而不是简单完成制造。</w:t>
            </w:r>
          </w:p>
          <w:p w14:paraId="1BABC926">
            <w:pPr>
              <w:spacing w:line="420" w:lineRule="exact"/>
              <w:ind w:firstLine="440" w:firstLineChars="200"/>
              <w:rPr>
                <w:rFonts w:ascii="宋体" w:hAnsi="宋体"/>
                <w:sz w:val="24"/>
              </w:rPr>
            </w:pPr>
            <w:r>
              <w:rPr>
                <w:rFonts w:hint="eastAsia" w:ascii="宋体" w:hAnsi="宋体"/>
                <w:sz w:val="22"/>
                <w:szCs w:val="22"/>
                <w:lang w:val="en-US" w:eastAsia="zh-CN"/>
              </w:rPr>
              <w:t>最后，多引导学生体会工程设计与实践过程的反复性，鼓励学生不断尝试，在失败中提取有价值的经验，引导学生进行更深入的思考，发展创新思维，从而完成思维的进阶。</w:t>
            </w:r>
          </w:p>
        </w:tc>
      </w:tr>
    </w:tbl>
    <w:p w14:paraId="1D76B264">
      <w:pPr>
        <w:jc w:val="center"/>
        <w:rPr>
          <w:rFonts w:ascii="黑体" w:hAnsi="宋体" w:eastAsia="黑体"/>
          <w:sz w:val="28"/>
          <w:szCs w:val="28"/>
        </w:rPr>
      </w:pPr>
    </w:p>
    <w:p w14:paraId="7827990B">
      <w:pPr>
        <w:jc w:val="center"/>
        <w:rPr>
          <w:rFonts w:hint="eastAsia" w:ascii="黑体" w:hAnsi="宋体" w:eastAsia="黑体"/>
          <w:sz w:val="28"/>
          <w:szCs w:val="28"/>
        </w:rPr>
      </w:pPr>
    </w:p>
    <w:p w14:paraId="4C7F1EE5"/>
    <w:p w14:paraId="796CA0BB">
      <w:pPr>
        <w:jc w:val="center"/>
        <w:rPr>
          <w:rFonts w:ascii="黑体" w:hAnsi="宋体" w:eastAsia="黑体"/>
          <w:sz w:val="28"/>
          <w:szCs w:val="28"/>
        </w:rPr>
      </w:pPr>
    </w:p>
    <w:p w14:paraId="076739CE"/>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300000000000000"/>
    <w:charset w:val="88"/>
    <w:family w:val="roma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14:paraId="0F784692">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14:paraId="7FA856C2">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8A94C">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7469F">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3DE24">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7C609">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2F54C">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F931CE"/>
    <w:multiLevelType w:val="singleLevel"/>
    <w:tmpl w:val="A8F931C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TQ4ZjZmOTQzYmI3MjQzZjZlZWZmOTRhMWNjNjE3NDU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3D41080"/>
    <w:rsid w:val="08364E8E"/>
    <w:rsid w:val="14627FE2"/>
    <w:rsid w:val="15BE44B8"/>
    <w:rsid w:val="17334565"/>
    <w:rsid w:val="19377B96"/>
    <w:rsid w:val="30501DCE"/>
    <w:rsid w:val="335E03A5"/>
    <w:rsid w:val="337A6C9E"/>
    <w:rsid w:val="33FA1639"/>
    <w:rsid w:val="49A86199"/>
    <w:rsid w:val="52903990"/>
    <w:rsid w:val="56675725"/>
    <w:rsid w:val="56CA2933"/>
    <w:rsid w:val="5DAB7C5F"/>
    <w:rsid w:val="5F2E07B9"/>
    <w:rsid w:val="6C2471CC"/>
    <w:rsid w:val="71996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15"/>
    <w:autoRedefine/>
    <w:qFormat/>
    <w:uiPriority w:val="0"/>
    <w:pPr>
      <w:snapToGrid w:val="0"/>
      <w:spacing w:line="360" w:lineRule="auto"/>
      <w:jc w:val="left"/>
    </w:pPr>
    <w:rPr>
      <w:rFonts w:eastAsia="PMingLiU"/>
      <w:sz w:val="28"/>
      <w:lang w:eastAsia="zh-TW"/>
    </w:rPr>
  </w:style>
  <w:style w:type="paragraph" w:styleId="3">
    <w:name w:val="Body Text Indent"/>
    <w:basedOn w:val="1"/>
    <w:link w:val="16"/>
    <w:autoRedefine/>
    <w:semiHidden/>
    <w:unhideWhenUsed/>
    <w:qFormat/>
    <w:uiPriority w:val="99"/>
    <w:pPr>
      <w:spacing w:after="120"/>
      <w:ind w:left="420" w:leftChars="200"/>
    </w:pPr>
  </w:style>
  <w:style w:type="paragraph" w:styleId="4">
    <w:name w:val="Plain Text"/>
    <w:basedOn w:val="1"/>
    <w:link w:val="19"/>
    <w:autoRedefine/>
    <w:qFormat/>
    <w:uiPriority w:val="0"/>
    <w:rPr>
      <w:rFonts w:ascii="宋体" w:hAnsi="Courier New" w:cs="Courier New"/>
      <w:szCs w:val="21"/>
    </w:rPr>
  </w:style>
  <w:style w:type="paragraph" w:styleId="5">
    <w:name w:val="footer"/>
    <w:basedOn w:val="1"/>
    <w:link w:val="13"/>
    <w:autoRedefine/>
    <w:unhideWhenUsed/>
    <w:qFormat/>
    <w:uiPriority w:val="99"/>
    <w:pPr>
      <w:tabs>
        <w:tab w:val="center" w:pos="4153"/>
        <w:tab w:val="right" w:pos="8306"/>
      </w:tabs>
      <w:snapToGrid w:val="0"/>
      <w:jc w:val="left"/>
    </w:pPr>
    <w:rPr>
      <w:sz w:val="18"/>
      <w:szCs w:val="18"/>
    </w:rPr>
  </w:style>
  <w:style w:type="paragraph" w:styleId="6">
    <w:name w:val="header"/>
    <w:basedOn w:val="1"/>
    <w:link w:val="12"/>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autoRedefine/>
    <w:qFormat/>
    <w:uiPriority w:val="0"/>
    <w:rPr>
      <w:color w:val="0000FF"/>
      <w:u w:val="single"/>
    </w:rPr>
  </w:style>
  <w:style w:type="character" w:customStyle="1" w:styleId="12">
    <w:name w:val="页眉 Char"/>
    <w:basedOn w:val="10"/>
    <w:link w:val="6"/>
    <w:autoRedefine/>
    <w:semiHidden/>
    <w:qFormat/>
    <w:uiPriority w:val="99"/>
    <w:rPr>
      <w:sz w:val="18"/>
      <w:szCs w:val="18"/>
    </w:rPr>
  </w:style>
  <w:style w:type="character" w:customStyle="1" w:styleId="13">
    <w:name w:val="页脚 Char"/>
    <w:basedOn w:val="10"/>
    <w:link w:val="5"/>
    <w:autoRedefine/>
    <w:qFormat/>
    <w:uiPriority w:val="99"/>
    <w:rPr>
      <w:sz w:val="18"/>
      <w:szCs w:val="18"/>
    </w:rPr>
  </w:style>
  <w:style w:type="character" w:customStyle="1" w:styleId="14">
    <w:name w:val="HTML 预设格式 Char"/>
    <w:basedOn w:val="10"/>
    <w:link w:val="7"/>
    <w:autoRedefine/>
    <w:qFormat/>
    <w:uiPriority w:val="0"/>
    <w:rPr>
      <w:rFonts w:ascii="宋体" w:hAnsi="宋体" w:eastAsia="宋体" w:cs="宋体"/>
      <w:kern w:val="0"/>
      <w:sz w:val="24"/>
      <w:szCs w:val="24"/>
    </w:rPr>
  </w:style>
  <w:style w:type="character" w:customStyle="1" w:styleId="15">
    <w:name w:val="正文文本 Char"/>
    <w:basedOn w:val="10"/>
    <w:link w:val="2"/>
    <w:autoRedefine/>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autoRedefine/>
    <w:semiHidden/>
    <w:qFormat/>
    <w:uiPriority w:val="99"/>
    <w:rPr>
      <w:rFonts w:ascii="Times New Roman" w:hAnsi="Times New Roman" w:eastAsia="宋体" w:cs="Times New Roman"/>
      <w:szCs w:val="24"/>
    </w:rPr>
  </w:style>
  <w:style w:type="paragraph" w:styleId="17">
    <w:name w:val="List Paragraph"/>
    <w:basedOn w:val="1"/>
    <w:autoRedefine/>
    <w:qFormat/>
    <w:uiPriority w:val="34"/>
    <w:pPr>
      <w:ind w:firstLine="420" w:firstLineChars="200"/>
    </w:pPr>
    <w:rPr>
      <w:rFonts w:ascii="Calibri" w:hAnsi="Calibri"/>
      <w:szCs w:val="22"/>
    </w:rPr>
  </w:style>
  <w:style w:type="character" w:customStyle="1" w:styleId="18">
    <w:name w:val="bjh-p"/>
    <w:basedOn w:val="10"/>
    <w:autoRedefine/>
    <w:qFormat/>
    <w:uiPriority w:val="0"/>
  </w:style>
  <w:style w:type="character" w:customStyle="1" w:styleId="19">
    <w:name w:val="纯文本 Char"/>
    <w:basedOn w:val="10"/>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2092</Words>
  <Characters>2137</Characters>
  <Lines>606</Lines>
  <Paragraphs>170</Paragraphs>
  <TotalTime>4</TotalTime>
  <ScaleCrop>false</ScaleCrop>
  <LinksUpToDate>false</LinksUpToDate>
  <CharactersWithSpaces>2294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cp:lastModifiedBy>
  <dcterms:modified xsi:type="dcterms:W3CDTF">2024-09-13T15:12:26Z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3A0EA5BA3005403DB1A560B6A28D7F1D_12</vt:lpwstr>
  </property>
</Properties>
</file>