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2CAE8B">
      <w:pPr>
        <w:spacing w:line="360" w:lineRule="auto"/>
        <w:jc w:val="center"/>
        <w:rPr>
          <w:rFonts w:hint="default"/>
          <w:sz w:val="32"/>
          <w:szCs w:val="32"/>
          <w:lang w:val="en-US"/>
        </w:rPr>
      </w:pPr>
      <w:r>
        <w:rPr>
          <w:rFonts w:hint="eastAsia" w:eastAsia="黑体"/>
          <w:sz w:val="32"/>
          <w:szCs w:val="32"/>
          <w:lang w:eastAsia="zh-CN"/>
        </w:rPr>
        <w:t>《</w:t>
      </w:r>
      <w:r>
        <w:rPr>
          <w:rFonts w:eastAsia="黑体"/>
          <w:sz w:val="32"/>
          <w:szCs w:val="32"/>
        </w:rPr>
        <w:t>点亮小灯泡</w:t>
      </w:r>
      <w:r>
        <w:rPr>
          <w:rFonts w:hint="eastAsia" w:eastAsia="黑体"/>
          <w:sz w:val="32"/>
          <w:szCs w:val="32"/>
          <w:lang w:eastAsia="zh-CN"/>
        </w:rPr>
        <w:t>》教</w:t>
      </w:r>
      <w:r>
        <w:rPr>
          <w:rFonts w:hint="eastAsia" w:eastAsia="黑体"/>
          <w:sz w:val="32"/>
          <w:szCs w:val="32"/>
          <w:lang w:val="en-US" w:eastAsia="zh-CN"/>
        </w:rPr>
        <w:t>学设计</w:t>
      </w:r>
      <w:bookmarkStart w:id="0" w:name="_GoBack"/>
      <w:bookmarkEnd w:id="0"/>
    </w:p>
    <w:p w14:paraId="2296EC2D">
      <w:pPr>
        <w:ind w:firstLine="480" w:firstLineChars="200"/>
        <w:jc w:val="right"/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sz w:val="24"/>
          <w:szCs w:val="24"/>
          <w:lang w:val="en-US" w:eastAsia="zh-CN"/>
        </w:rPr>
        <w:t>陈健</w:t>
      </w:r>
    </w:p>
    <w:p w14:paraId="29732634">
      <w:pPr>
        <w:spacing w:line="360" w:lineRule="auto"/>
        <w:rPr>
          <w:rFonts w:ascii="宋体" w:hAnsi="宋体"/>
          <w:b/>
          <w:color w:val="000000"/>
          <w:sz w:val="24"/>
        </w:rPr>
      </w:pPr>
      <w:r>
        <w:rPr>
          <w:rFonts w:hint="eastAsia" w:ascii="宋体" w:hAnsi="宋体"/>
          <w:b/>
          <w:color w:val="000000"/>
          <w:sz w:val="24"/>
        </w:rPr>
        <w:t>【教</w:t>
      </w:r>
      <w:r>
        <w:rPr>
          <w:rFonts w:hint="eastAsia" w:ascii="宋体" w:hAnsi="宋体"/>
          <w:b/>
          <w:color w:val="000000"/>
          <w:sz w:val="24"/>
          <w:lang w:eastAsia="zh-CN"/>
        </w:rPr>
        <w:t>学</w:t>
      </w:r>
      <w:r>
        <w:rPr>
          <w:rFonts w:hint="eastAsia" w:ascii="宋体" w:hAnsi="宋体"/>
          <w:b/>
          <w:color w:val="000000"/>
          <w:sz w:val="24"/>
        </w:rPr>
        <w:t>分析】</w:t>
      </w:r>
    </w:p>
    <w:p w14:paraId="137F0153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 w:ascii="Arial" w:hAnsi="Arial" w:eastAsia="Arial" w:cs="Arial"/>
          <w:color w:val="191919"/>
          <w:sz w:val="24"/>
          <w:shd w:val="clear" w:color="auto" w:fill="FFFFFF"/>
        </w:rPr>
        <w:t>本课是苏教版科学</w:t>
      </w:r>
      <w:r>
        <w:rPr>
          <w:rFonts w:hint="eastAsia" w:ascii="Arial" w:hAnsi="Arial" w:cs="Arial"/>
          <w:color w:val="191919"/>
          <w:sz w:val="24"/>
          <w:shd w:val="clear" w:color="auto" w:fill="FFFFFF"/>
          <w:lang w:eastAsia="zh-CN"/>
        </w:rPr>
        <w:t>新教材</w:t>
      </w:r>
      <w:r>
        <w:rPr>
          <w:rFonts w:hint="eastAsia" w:ascii="Arial" w:hAnsi="Arial" w:cs="Arial"/>
          <w:color w:val="191919"/>
          <w:sz w:val="24"/>
          <w:shd w:val="clear" w:color="auto" w:fill="FFFFFF"/>
        </w:rPr>
        <w:t>四</w:t>
      </w:r>
      <w:r>
        <w:rPr>
          <w:rFonts w:hint="eastAsia" w:ascii="Arial" w:hAnsi="Arial" w:eastAsia="Arial" w:cs="Arial"/>
          <w:color w:val="191919"/>
          <w:sz w:val="24"/>
          <w:shd w:val="clear" w:color="auto" w:fill="FFFFFF"/>
        </w:rPr>
        <w:t>年级</w:t>
      </w:r>
      <w:r>
        <w:rPr>
          <w:rFonts w:hint="eastAsia" w:ascii="Arial" w:hAnsi="Arial" w:cs="Arial"/>
          <w:color w:val="191919"/>
          <w:sz w:val="24"/>
          <w:shd w:val="clear" w:color="auto" w:fill="FFFFFF"/>
        </w:rPr>
        <w:t>上</w:t>
      </w:r>
      <w:r>
        <w:rPr>
          <w:rFonts w:hint="eastAsia" w:ascii="Arial" w:hAnsi="Arial" w:eastAsia="Arial" w:cs="Arial"/>
          <w:color w:val="191919"/>
          <w:sz w:val="24"/>
          <w:shd w:val="clear" w:color="auto" w:fill="FFFFFF"/>
        </w:rPr>
        <w:t>册第</w:t>
      </w:r>
      <w:r>
        <w:rPr>
          <w:rFonts w:hint="eastAsia" w:ascii="Arial" w:hAnsi="Arial" w:cs="Arial"/>
          <w:color w:val="191919"/>
          <w:sz w:val="24"/>
          <w:shd w:val="clear" w:color="auto" w:fill="FFFFFF"/>
        </w:rPr>
        <w:t>四</w:t>
      </w:r>
      <w:r>
        <w:rPr>
          <w:rFonts w:hint="eastAsia" w:ascii="Arial" w:hAnsi="Arial" w:eastAsia="Arial" w:cs="Arial"/>
          <w:color w:val="191919"/>
          <w:sz w:val="24"/>
          <w:shd w:val="clear" w:color="auto" w:fill="FFFFFF"/>
        </w:rPr>
        <w:t>单元《</w:t>
      </w:r>
      <w:r>
        <w:rPr>
          <w:rFonts w:hint="eastAsia" w:ascii="Arial" w:hAnsi="Arial" w:cs="Arial"/>
          <w:color w:val="191919"/>
          <w:sz w:val="24"/>
          <w:shd w:val="clear" w:color="auto" w:fill="FFFFFF"/>
        </w:rPr>
        <w:t>简单电路</w:t>
      </w:r>
      <w:r>
        <w:rPr>
          <w:rFonts w:hint="eastAsia" w:ascii="Arial" w:hAnsi="Arial" w:eastAsia="Arial" w:cs="Arial"/>
          <w:color w:val="191919"/>
          <w:sz w:val="24"/>
          <w:shd w:val="clear" w:color="auto" w:fill="FFFFFF"/>
        </w:rPr>
        <w:t>》中的第</w:t>
      </w:r>
      <w:r>
        <w:rPr>
          <w:rFonts w:hint="eastAsia" w:ascii="Arial" w:hAnsi="Arial" w:cs="Arial"/>
          <w:color w:val="191919"/>
          <w:sz w:val="24"/>
          <w:shd w:val="clear" w:color="auto" w:fill="FFFFFF"/>
        </w:rPr>
        <w:t>一</w:t>
      </w:r>
      <w:r>
        <w:rPr>
          <w:rFonts w:hint="eastAsia" w:ascii="Arial" w:hAnsi="Arial" w:eastAsia="Arial" w:cs="Arial"/>
          <w:color w:val="191919"/>
          <w:sz w:val="24"/>
          <w:shd w:val="clear" w:color="auto" w:fill="FFFFFF"/>
        </w:rPr>
        <w:t>课</w:t>
      </w:r>
      <w:r>
        <w:rPr>
          <w:rFonts w:hint="eastAsia" w:ascii="Arial" w:hAnsi="Arial" w:cs="Arial"/>
          <w:color w:val="191919"/>
          <w:sz w:val="24"/>
          <w:shd w:val="clear" w:color="auto" w:fill="FFFFFF"/>
        </w:rPr>
        <w:t>《点亮小灯泡》</w:t>
      </w:r>
      <w:r>
        <w:rPr>
          <w:rFonts w:hint="eastAsia" w:ascii="Arial" w:hAnsi="Arial" w:eastAsia="Arial" w:cs="Arial"/>
          <w:color w:val="191919"/>
          <w:sz w:val="24"/>
          <w:shd w:val="clear" w:color="auto" w:fill="FFFFFF"/>
        </w:rPr>
        <w:t>。</w:t>
      </w:r>
      <w:r>
        <w:rPr>
          <w:rFonts w:hint="eastAsia"/>
          <w:sz w:val="24"/>
          <w:szCs w:val="24"/>
          <w:lang w:val="en-US" w:eastAsia="zh-CN"/>
        </w:rPr>
        <w:t>本课通过引导学生亲历点亮小灯泡的过程，发现几种用电器工作的共同点：形成闭合回路，帮助他们逐渐建构电路的概念。首先通过“观察、描述干电池和小灯泡并画两者示意图”活动，为后续画电路示意图搭建支架，通过“点亮小灯泡并展示电路示意图”活动，引导学生发现几种点亮小灯泡电路连接的共同点：形成闭合回路，通过“让小电动机工作”活动，巩固加深学生对闭合回路的认识，通过“用开关控制小灯泡亮灭”活动，认识电路通断可以被控制，最后鼓励学生利用简单电路的原理，课后尝试自己动手制作一个手电筒。</w:t>
      </w:r>
    </w:p>
    <w:p w14:paraId="43233E2D">
      <w:pPr>
        <w:spacing w:line="360" w:lineRule="auto"/>
        <w:rPr>
          <w:rFonts w:ascii="宋体" w:hAnsi="宋体"/>
          <w:b/>
          <w:color w:val="000000"/>
          <w:sz w:val="24"/>
        </w:rPr>
      </w:pPr>
      <w:r>
        <w:rPr>
          <w:rFonts w:hint="eastAsia" w:ascii="宋体" w:hAnsi="宋体"/>
          <w:b/>
          <w:color w:val="000000"/>
          <w:sz w:val="24"/>
        </w:rPr>
        <w:t>【学情分析】</w:t>
      </w:r>
    </w:p>
    <w:p w14:paraId="6BEC9598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四年级的学生对于电与电路的认识并不是一片空白，他们接触过生活中的很多用电器，也可能尝试操作过用干电池做电源的一些电动玩具，知道用电器必须通电才能工作，开关可以控制用电器的工作。但是他们尚未形成对电路的科学认识，不知道如何使用导线连接电池和灯泡，不清楚用电器必须形成一个闭合电路才能工作。</w:t>
      </w:r>
    </w:p>
    <w:p w14:paraId="0B554634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b/>
          <w:color w:val="000000"/>
          <w:sz w:val="24"/>
        </w:rPr>
        <w:t>【教学目标】</w:t>
      </w:r>
    </w:p>
    <w:p w14:paraId="2E705A2C">
      <w:p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课程目标</w:t>
      </w:r>
    </w:p>
    <w:p w14:paraId="385A9950">
      <w:pPr>
        <w:ind w:firstLine="482" w:firstLineChars="200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科学观念：</w:t>
      </w:r>
    </w:p>
    <w:p w14:paraId="5CEC2353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测量、描述物体的特征和材料的性能；了解不同形式的能量。</w:t>
      </w:r>
    </w:p>
    <w:p w14:paraId="12C389CC">
      <w:pPr>
        <w:ind w:firstLine="482" w:firstLineChars="200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探究实践：</w:t>
      </w:r>
    </w:p>
    <w:p w14:paraId="6B09B7A0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在教师引导下，能运用感官和选择恰当的工具、仪器、观察并描述对象的外部形态特征及现象。</w:t>
      </w:r>
    </w:p>
    <w:p w14:paraId="79D1872A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在教师引导下，能用比较科学的词汇、图示符号、统计图表等方式记录整理信息，陈述证据和结果。</w:t>
      </w:r>
    </w:p>
    <w:p w14:paraId="1AADF64D">
      <w:pPr>
        <w:ind w:firstLine="482" w:firstLineChars="200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科学思维：</w:t>
      </w:r>
    </w:p>
    <w:p w14:paraId="121C7F79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在教师引导下，能依据证据运用分析、比较、推理、概括等方法，分析结果，得出结论。</w:t>
      </w:r>
    </w:p>
    <w:p w14:paraId="36FF9D1B">
      <w:pPr>
        <w:ind w:firstLine="482" w:firstLineChars="200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态度责任：</w:t>
      </w:r>
    </w:p>
    <w:p w14:paraId="42031F84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在科学探究中能以事实为依据。</w:t>
      </w:r>
    </w:p>
    <w:p w14:paraId="142D9758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能倾听别人的意见，并与之交流。</w:t>
      </w:r>
    </w:p>
    <w:p w14:paraId="4DCFCA68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乐于尝试运用多种材料、多种思路、多样方法完成科学探究。</w:t>
      </w:r>
    </w:p>
    <w:p w14:paraId="6675F69E">
      <w:p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单元目标</w:t>
      </w:r>
    </w:p>
    <w:p w14:paraId="3899F28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0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知道组成电路的必要元件，了解电路形成的条件及控制电路的方法。</w:t>
      </w:r>
    </w:p>
    <w:p w14:paraId="7C784D6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0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能够利用简易的检测装置识别导体和绝缘体。</w:t>
      </w:r>
    </w:p>
    <w:p w14:paraId="026CE5A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0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能运用所学电的知识和解暗箱的方法，探究电路暗箱的秘密。</w:t>
      </w:r>
    </w:p>
    <w:p w14:paraId="5811EC7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0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知道电是日常生活中一种重要的能源，能够列举电的重要用途。</w:t>
      </w:r>
    </w:p>
    <w:p w14:paraId="03FA9C4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0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知道安全用电的常识，形成安全用电的意识。</w:t>
      </w:r>
    </w:p>
    <w:p w14:paraId="5A68187A">
      <w:p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本课目标</w:t>
      </w:r>
    </w:p>
    <w:p w14:paraId="3D3FE3B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通过点亮小灯泡等一系列活动，说出电源、导线、用电器和开关是构成电路的必要元件；</w:t>
      </w:r>
    </w:p>
    <w:p w14:paraId="0CCA2381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说明形成电路的条件，切断闭合回路是控制电流的一种方法。</w:t>
      </w:r>
    </w:p>
    <w:p w14:paraId="2A90A421"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br w:type="page"/>
      </w:r>
    </w:p>
    <w:p w14:paraId="52BC75B2">
      <w:pPr>
        <w:spacing w:line="360" w:lineRule="auto"/>
        <w:rPr>
          <w:rFonts w:hint="eastAsia" w:ascii="宋体" w:hAnsi="宋体"/>
          <w:b/>
          <w:color w:val="000000"/>
          <w:sz w:val="24"/>
          <w:lang w:val="en-US" w:eastAsia="zh-CN"/>
        </w:rPr>
      </w:pPr>
      <w:r>
        <w:rPr>
          <w:rFonts w:hint="eastAsia" w:ascii="宋体" w:hAnsi="宋体"/>
          <w:b/>
          <w:color w:val="000000"/>
          <w:sz w:val="24"/>
          <w:lang w:val="en-US" w:eastAsia="zh-CN"/>
        </w:rPr>
        <w:t>【教学重点】</w:t>
      </w:r>
    </w:p>
    <w:p w14:paraId="76E912A5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自主探究，学会让小灯泡亮起来的正确连接方法。</w:t>
      </w:r>
    </w:p>
    <w:p w14:paraId="5FA9ADB4">
      <w:pPr>
        <w:spacing w:line="360" w:lineRule="auto"/>
        <w:rPr>
          <w:rFonts w:hint="eastAsia" w:ascii="宋体" w:hAnsi="宋体"/>
          <w:b/>
          <w:color w:val="000000"/>
          <w:sz w:val="24"/>
          <w:lang w:val="en-US" w:eastAsia="zh-CN"/>
        </w:rPr>
      </w:pPr>
      <w:r>
        <w:rPr>
          <w:rFonts w:hint="eastAsia" w:ascii="宋体" w:hAnsi="宋体"/>
          <w:b/>
          <w:color w:val="000000"/>
          <w:sz w:val="24"/>
          <w:lang w:val="en-US" w:eastAsia="zh-CN"/>
        </w:rPr>
        <w:t>【教学难点】</w:t>
      </w:r>
    </w:p>
    <w:p w14:paraId="6BACD685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能在明晰小灯泡两个连接点的基础上，尝试用多种方法点亮小灯泡，了解本质：形成闭合回路。</w:t>
      </w:r>
    </w:p>
    <w:p w14:paraId="43D8651E">
      <w:pPr>
        <w:spacing w:line="360" w:lineRule="auto"/>
        <w:rPr>
          <w:rFonts w:hint="eastAsia" w:ascii="宋体" w:hAnsi="宋体"/>
          <w:b/>
          <w:color w:val="000000"/>
          <w:sz w:val="24"/>
          <w:lang w:val="en-US" w:eastAsia="zh-CN"/>
        </w:rPr>
      </w:pPr>
      <w:r>
        <w:rPr>
          <w:rFonts w:hint="eastAsia" w:ascii="宋体" w:hAnsi="宋体"/>
          <w:b/>
          <w:color w:val="000000"/>
          <w:sz w:val="24"/>
          <w:lang w:val="en-US" w:eastAsia="zh-CN"/>
        </w:rPr>
        <w:t>【教学准备】</w:t>
      </w:r>
    </w:p>
    <w:p w14:paraId="46DE2BE6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教师演示材料：手电筒→电池、小灯泡、导线2根→演示用KT板教具→电动赛车→纽扣电池、LED→电池盒、小灯座、开关→自制LED玩具——“钢铁侠方舟反应堆”。</w:t>
      </w:r>
    </w:p>
    <w:p w14:paraId="3BB4B6F7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学生分组材料：记录纸→电池、小灯泡、导线2根→小电动机→电池盒、小灯座、开关。</w:t>
      </w:r>
    </w:p>
    <w:p w14:paraId="29ACBF7E">
      <w:pPr>
        <w:spacing w:line="360" w:lineRule="auto"/>
        <w:rPr>
          <w:rFonts w:hint="eastAsia" w:ascii="宋体" w:hAnsi="宋体"/>
          <w:b/>
          <w:color w:val="000000"/>
          <w:sz w:val="24"/>
          <w:lang w:val="en-US" w:eastAsia="zh-CN"/>
        </w:rPr>
      </w:pPr>
      <w:r>
        <w:rPr>
          <w:rFonts w:hint="eastAsia" w:ascii="宋体" w:hAnsi="宋体"/>
          <w:b/>
          <w:color w:val="000000"/>
          <w:sz w:val="24"/>
          <w:lang w:val="en-US" w:eastAsia="zh-CN"/>
        </w:rPr>
        <w:t>【教学时间】</w:t>
      </w:r>
    </w:p>
    <w:p w14:paraId="6FD702C3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1课时</w:t>
      </w:r>
    </w:p>
    <w:p w14:paraId="78A285A1">
      <w:pPr>
        <w:spacing w:line="360" w:lineRule="auto"/>
        <w:rPr>
          <w:rFonts w:hint="eastAsia" w:ascii="宋体" w:hAnsi="宋体"/>
          <w:b/>
          <w:color w:val="000000"/>
          <w:sz w:val="24"/>
          <w:lang w:val="en-US" w:eastAsia="zh-CN"/>
        </w:rPr>
      </w:pPr>
      <w:r>
        <w:rPr>
          <w:rFonts w:hint="eastAsia" w:ascii="宋体" w:hAnsi="宋体"/>
          <w:b/>
          <w:color w:val="000000"/>
          <w:sz w:val="24"/>
          <w:lang w:val="en-US" w:eastAsia="zh-CN"/>
        </w:rPr>
        <w:t>【教学过程设计】</w:t>
      </w:r>
    </w:p>
    <w:p w14:paraId="6CC4A3C1">
      <w:pPr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一、情境导入，引出研究对象</w:t>
      </w:r>
      <w:r>
        <w:rPr>
          <w:rFonts w:hint="eastAsia"/>
          <w:sz w:val="24"/>
          <w:szCs w:val="24"/>
          <w:lang w:val="en-US" w:eastAsia="zh-CN"/>
        </w:rPr>
        <w:t>5m</w:t>
      </w:r>
    </w:p>
    <w:p w14:paraId="23725C03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5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（PPT黑暗山洞）谈话Q：假设我们被困在伸手不见五指的山洞里，需要什么工具来帮助我们寻找出路？（生：手电筒）</w:t>
      </w:r>
    </w:p>
    <w:p w14:paraId="3E085E56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5" w:firstLineChars="0"/>
        <w:textAlignment w:val="auto"/>
        <w:rPr>
          <w:rFonts w:hint="eastAsia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提问Q：那手电筒里有什么？（生：手电筒里有电池、灯泡、导线等）</w:t>
      </w:r>
    </w:p>
    <w:p w14:paraId="4649EEBA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5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设问Q：那对于电池你都知道什么？（生：有正负极……）</w:t>
      </w:r>
    </w:p>
    <w:p w14:paraId="00460906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5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取出电池观察→学生画电池；取出灯泡初步观察→学生画灯泡。</w:t>
      </w:r>
    </w:p>
    <w:p w14:paraId="580BBFA6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5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PPT补充用电安全须知。</w:t>
      </w:r>
    </w:p>
    <w:p w14:paraId="2897CDD2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5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要求：接下来请大家取出导线，尝试点亮小灯泡（板书课题:点亮小灯泡）。</w:t>
      </w:r>
    </w:p>
    <w:p w14:paraId="3DD11435">
      <w:pPr>
        <w:ind w:firstLine="482" w:firstLineChars="200"/>
        <w:rPr>
          <w:rFonts w:hint="eastAsia" w:ascii="华文楷体" w:hAnsi="华文楷体" w:eastAsia="华文楷体" w:cs="华文楷体"/>
          <w:b/>
          <w:bCs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b/>
          <w:bCs/>
          <w:sz w:val="24"/>
          <w:szCs w:val="24"/>
          <w:lang w:val="en-US" w:eastAsia="zh-CN"/>
        </w:rPr>
        <w:t>［设计意图：任务驱动，尝试通过点亮小灯泡寻找走出山洞的路。］</w:t>
      </w:r>
    </w:p>
    <w:p w14:paraId="43A65799">
      <w:pPr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二、学生尝试点亮小灯泡，并尝试在记录纸上画出连接示意图</w:t>
      </w:r>
      <w:r>
        <w:rPr>
          <w:rFonts w:hint="eastAsia"/>
          <w:sz w:val="24"/>
          <w:szCs w:val="24"/>
          <w:lang w:val="en-US" w:eastAsia="zh-CN"/>
        </w:rPr>
        <w:t>10m</w:t>
      </w:r>
    </w:p>
    <w:p w14:paraId="6E1750FC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5" w:firstLineChars="0"/>
        <w:textAlignment w:val="auto"/>
        <w:rPr>
          <w:rFonts w:hint="eastAsia"/>
          <w:b w:val="0"/>
          <w:bCs w:val="0"/>
          <w:i/>
          <w:iCs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i/>
          <w:iCs/>
          <w:sz w:val="24"/>
          <w:szCs w:val="24"/>
          <w:lang w:val="en-US" w:eastAsia="zh-CN"/>
        </w:rPr>
        <w:t>学生活动①：尝试点亮小灯泡并在记录纸上画出连接示意图。</w:t>
      </w:r>
    </w:p>
    <w:p w14:paraId="1DE8D2AA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5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谈话：请成功点亮的学生用KT板展示连接示意图。（逐渐启发出4种，对学生的方法给予鼓励和肯定）</w:t>
      </w:r>
    </w:p>
    <w:p w14:paraId="269A859E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5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追问引发思考Q：看来同学们都顺利点亮了小灯泡，顺利找到了走出山洞的路，感谢刚才几位做出贡献的同学。（教师鼓掌）追问Q：那为什么这些方法都可以点亮小灯泡？</w:t>
      </w:r>
    </w:p>
    <w:p w14:paraId="13B93E7A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5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学生尝试解释并逐渐发现规律：都围成了一个圆圈（闭合回路）</w:t>
      </w:r>
    </w:p>
    <w:p w14:paraId="72ACBCA3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5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（PPT出示小灯泡结构，追求理解）</w:t>
      </w:r>
    </w:p>
    <w:p w14:paraId="5CB00C90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5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（教师伸出双手）启发：陈老师的双手表示电池的两端，你们的双手表示灯泡（灯丝）的两端，怎么连接可以形成闭合回路呢？（学生合作，追求理解）</w:t>
      </w:r>
    </w:p>
    <w:p w14:paraId="40BFF4A6">
      <w:pPr>
        <w:ind w:firstLine="482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b/>
          <w:bCs/>
          <w:sz w:val="24"/>
          <w:szCs w:val="24"/>
          <w:lang w:val="en-US" w:eastAsia="zh-CN"/>
        </w:rPr>
        <w:t>［设计意图：通过学生展示各自点亮小灯泡的方法，引导、启发学生通过观察、比较等途径尝试发现规律：闭合回路。突出学生的主体地位。］</w:t>
      </w:r>
    </w:p>
    <w:p w14:paraId="2DCC68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三、学生尝试让小电动机工作，教师演示纽扣电池点亮LED——归纳演绎，加深理解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5m</w:t>
      </w:r>
    </w:p>
    <w:p w14:paraId="2494D633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5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i/>
          <w:iCs/>
          <w:sz w:val="24"/>
          <w:szCs w:val="24"/>
          <w:lang w:val="en-US" w:eastAsia="zh-CN"/>
        </w:rPr>
        <w:t>学生活动②：尝试连接小电动机，使其转动。</w:t>
      </w:r>
      <w:r>
        <w:rPr>
          <w:rFonts w:hint="eastAsia"/>
          <w:sz w:val="24"/>
          <w:szCs w:val="24"/>
          <w:lang w:val="en-US" w:eastAsia="zh-CN"/>
        </w:rPr>
        <w:t>（成功使小电动机转动的小组将小电动机放入信封）</w:t>
      </w:r>
    </w:p>
    <w:p w14:paraId="1F868ADA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5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谈话Q：我这里有个LED，我来看看是不是也是这样连的？（演示并板书：纽扣电池+LED）</w:t>
      </w:r>
    </w:p>
    <w:p w14:paraId="76843C0A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5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设问Q:谁能描述下刚才小电动机和LED是怎样连接的？（生：小电动机的两端和干电池的两端两两相连，形成闭合回路，就转动了；LED灯也是这样。）</w:t>
      </w:r>
    </w:p>
    <w:p w14:paraId="287740C4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5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肯定鼓励：你概括的真好，会用老师写在黑板上的“闭合回路”这个科学术语来解释，大家一听就明白了。</w:t>
      </w:r>
    </w:p>
    <w:p w14:paraId="6ECC55F4">
      <w:pPr>
        <w:ind w:firstLine="482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b/>
          <w:bCs/>
          <w:sz w:val="24"/>
          <w:szCs w:val="24"/>
          <w:lang w:val="en-US" w:eastAsia="zh-CN"/>
        </w:rPr>
        <w:t>［设计意图：通过不同电源使不同用电器工作，让学生认识到闭合回路的普遍适用性，加深对闭合回路的理解，有利于培养学生的演绎思维和归纳思维，从而更好地培养学生的科学素养。］</w:t>
      </w:r>
    </w:p>
    <w:p w14:paraId="1131F993">
      <w:pPr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四、通过玩具小车引出开关、小灯座、电池盒，并尝试开关控制小灯泡的亮灭。</w:t>
      </w:r>
      <w:r>
        <w:rPr>
          <w:rFonts w:hint="eastAsia"/>
          <w:sz w:val="24"/>
          <w:szCs w:val="24"/>
          <w:lang w:val="en-US" w:eastAsia="zh-CN"/>
        </w:rPr>
        <w:t>10m</w:t>
      </w:r>
    </w:p>
    <w:p w14:paraId="72BC38D7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1.师演示玩具车→投影并设问Q：我这里有一辆玩具车，是我儿子昨天装的，装到这里他不会了，谁来帮忙装好它。→如何停下来？→发现开关、电池盒、小发动机架→我们可不可以也给我们的灯泡做个架子呢？</w:t>
      </w:r>
    </w:p>
    <w:p w14:paraId="4179815F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2.学生活动③：组装一个用开关控制小灯泡亮灭的装置。</w:t>
      </w:r>
    </w:p>
    <w:p w14:paraId="6573D0ED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3.请学生上黑板板贴演示，并鼓励学生解释。</w:t>
      </w:r>
    </w:p>
    <w:p w14:paraId="256664B7">
      <w:pPr>
        <w:ind w:firstLine="482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b/>
          <w:bCs/>
          <w:sz w:val="24"/>
          <w:szCs w:val="24"/>
          <w:lang w:val="en-US" w:eastAsia="zh-CN"/>
        </w:rPr>
        <w:t>［设计意图：通过创设学生上台组装F1空气桨电动赛车的情境，一方面检测之前所学，另一方面引出开关，顺利过渡到用开关控制小灯泡亮灭的活动。并通过活动让学生意识到：切断闭合回路是控制电路的一种方法］</w:t>
      </w:r>
    </w:p>
    <w:p w14:paraId="5C2E43FB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</w:p>
    <w:p w14:paraId="730E5239"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五、通过观看教材配套视频，认识手电筒结构和工作原理，鼓励学生课后制作属于自己的手电筒</w:t>
      </w:r>
      <w:r>
        <w:rPr>
          <w:rFonts w:hint="eastAsia"/>
          <w:sz w:val="24"/>
          <w:szCs w:val="24"/>
          <w:lang w:val="en-US" w:eastAsia="zh-CN"/>
        </w:rPr>
        <w:t>5m</w:t>
      </w:r>
    </w:p>
    <w:p w14:paraId="08BF99F8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5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谈话：刚才我们组装了一个可以用开关控制小灯泡亮灭的电路装置。</w:t>
      </w:r>
    </w:p>
    <w:p w14:paraId="33AF3EA9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5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设问Q：那手电筒里面是不是也是这样连接的呢？→教师拆解手电筒，发现无法看清连接情况→借助动画△认识手电筒的内部构造。（播放配套视频：“手电筒的结构与工作原理”45S）</w:t>
      </w:r>
    </w:p>
    <w:p w14:paraId="27727625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5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师总结：看来手电筒内部连接跟我们刚才连接的是一样的，就是一个简单电路。看来手电筒这个产品就是利用简单电路的原理制造的，是对我们这个模型（黑板上的板贴）的改进和完善，从而方便了我们的生活。</w:t>
      </w:r>
    </w:p>
    <w:p w14:paraId="7C8D2DD8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5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设问Q：如果让你自己制作一个手电筒，你需要家人帮你购买哪些元件？（电源—电池、用电器—小灯泡、导线、开关）→开关就不用买了，自己做一个。</w:t>
      </w:r>
    </w:p>
    <w:p w14:paraId="1A992CDB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5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谈话（拿出自制LED玩具——“钢铁侠方舟反应堆”）：陈老师也利用简单电路的原理制作了这个玩具。（教师通过开关点亮“钢铁侠方舟反应堆”并佩戴在胸前，投影同时显示钢铁侠炫酷视频——视频时长15秒）</w:t>
      </w:r>
    </w:p>
    <w:p w14:paraId="5B8ADE74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5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谈话：这节课就上到这里，同学们再见！</w:t>
      </w:r>
    </w:p>
    <w:p w14:paraId="455E6475">
      <w:pPr>
        <w:ind w:firstLine="482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b/>
          <w:bCs/>
          <w:sz w:val="24"/>
          <w:szCs w:val="24"/>
          <w:lang w:val="en-US" w:eastAsia="zh-CN"/>
        </w:rPr>
        <w:t>［设计意图：通过视频介绍手电筒的结构与工作原理，使学生认识到手电筒的工作原理就是简单电路。教师展示自己制作的玩具，以期有助于鼓励学生课后利用简单电路的原理，制作一个属于自己的手电筒，培养学生的实践能力和创新能力］</w:t>
      </w:r>
    </w:p>
    <w:p w14:paraId="7B1BA64A"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br w:type="page"/>
      </w:r>
    </w:p>
    <w:p w14:paraId="0FB2B5BB">
      <w:pPr>
        <w:spacing w:line="360" w:lineRule="auto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【板书设计】</w:t>
      </w:r>
    </w:p>
    <w:p w14:paraId="7FFC8BBF">
      <w:pPr>
        <w:numPr>
          <w:ilvl w:val="0"/>
          <w:numId w:val="0"/>
        </w:numPr>
        <w:spacing w:line="360" w:lineRule="auto"/>
        <w:rPr>
          <w:rFonts w:hint="default" w:ascii="宋体" w:hAnsi="宋体"/>
          <w:b/>
          <w:color w:val="FF0000"/>
          <w:sz w:val="24"/>
          <w:lang w:val="en-US" w:eastAsia="zh-CN"/>
        </w:rPr>
      </w:pPr>
      <w:r>
        <w:drawing>
          <wp:inline distT="0" distB="0" distL="114300" distR="114300">
            <wp:extent cx="6110605" cy="4142105"/>
            <wp:effectExtent l="0" t="0" r="635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10605" cy="414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r:id="rId3" w:type="default"/>
      <w:footerReference r:id="rId4" w:type="default"/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12CBF">
    <w:pPr>
      <w:pStyle w:val="3"/>
    </w:pPr>
    <w:r>
      <w:rPr>
        <w:rFonts w:hint="eastAsia" w:ascii="仿宋" w:hAnsi="仿宋" w:eastAsia="仿宋"/>
        <w:sz w:val="24"/>
      </w:rPr>
      <w:t xml:space="preserve">苏教版小学科学四年级上册 第四单元 简单电路                                  </w:t>
    </w:r>
    <w:r>
      <w:rPr>
        <w:kern w:val="0"/>
        <w:szCs w:val="21"/>
      </w:rPr>
      <w:t xml:space="preserve">-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>
      <w:rPr>
        <w:kern w:val="0"/>
        <w:szCs w:val="21"/>
      </w:rPr>
      <w:t>6</w:t>
    </w:r>
    <w:r>
      <w:rPr>
        <w:kern w:val="0"/>
        <w:szCs w:val="21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F39F93"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EC2651"/>
    <w:multiLevelType w:val="singleLevel"/>
    <w:tmpl w:val="86EC2651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DC1D0249"/>
    <w:multiLevelType w:val="singleLevel"/>
    <w:tmpl w:val="DC1D024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EF9F967B"/>
    <w:multiLevelType w:val="singleLevel"/>
    <w:tmpl w:val="EF9F967B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3">
    <w:nsid w:val="028EE694"/>
    <w:multiLevelType w:val="singleLevel"/>
    <w:tmpl w:val="028EE69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0FC47FD2"/>
    <w:multiLevelType w:val="singleLevel"/>
    <w:tmpl w:val="0FC47FD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713D9EC2"/>
    <w:multiLevelType w:val="singleLevel"/>
    <w:tmpl w:val="713D9EC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zY2M2ZmMjBhODIwYTEyZTU0ZjRmNDRhYjliZWZjZTYifQ=="/>
  </w:docVars>
  <w:rsids>
    <w:rsidRoot w:val="00772925"/>
    <w:rsid w:val="000912D2"/>
    <w:rsid w:val="001C716D"/>
    <w:rsid w:val="0031483F"/>
    <w:rsid w:val="005F7355"/>
    <w:rsid w:val="006F26C9"/>
    <w:rsid w:val="00772925"/>
    <w:rsid w:val="00A42754"/>
    <w:rsid w:val="00A84027"/>
    <w:rsid w:val="00E9172B"/>
    <w:rsid w:val="01285934"/>
    <w:rsid w:val="01685053"/>
    <w:rsid w:val="032979FD"/>
    <w:rsid w:val="036A5193"/>
    <w:rsid w:val="048B04B2"/>
    <w:rsid w:val="059B112E"/>
    <w:rsid w:val="06917C2C"/>
    <w:rsid w:val="06F006CB"/>
    <w:rsid w:val="076F4210"/>
    <w:rsid w:val="07D71072"/>
    <w:rsid w:val="084D38F1"/>
    <w:rsid w:val="0A0020CA"/>
    <w:rsid w:val="0A7304F8"/>
    <w:rsid w:val="0AD81CB0"/>
    <w:rsid w:val="0AF724C2"/>
    <w:rsid w:val="0F7370D0"/>
    <w:rsid w:val="10A379F8"/>
    <w:rsid w:val="110A45AF"/>
    <w:rsid w:val="146157E0"/>
    <w:rsid w:val="14FE2452"/>
    <w:rsid w:val="153819FE"/>
    <w:rsid w:val="157D65E1"/>
    <w:rsid w:val="15C80803"/>
    <w:rsid w:val="15FC4ACA"/>
    <w:rsid w:val="16306239"/>
    <w:rsid w:val="16332783"/>
    <w:rsid w:val="16915354"/>
    <w:rsid w:val="18FA2894"/>
    <w:rsid w:val="195450DC"/>
    <w:rsid w:val="1AA75B4A"/>
    <w:rsid w:val="1B5F44B1"/>
    <w:rsid w:val="1B9237A0"/>
    <w:rsid w:val="1C6965DD"/>
    <w:rsid w:val="1CEA1891"/>
    <w:rsid w:val="1E021531"/>
    <w:rsid w:val="1E29304B"/>
    <w:rsid w:val="1E5E0E56"/>
    <w:rsid w:val="20B244AC"/>
    <w:rsid w:val="22BE75CF"/>
    <w:rsid w:val="24100E6C"/>
    <w:rsid w:val="242C43C4"/>
    <w:rsid w:val="24E53E90"/>
    <w:rsid w:val="25224338"/>
    <w:rsid w:val="25C173CD"/>
    <w:rsid w:val="269501D5"/>
    <w:rsid w:val="27240482"/>
    <w:rsid w:val="287E6EE6"/>
    <w:rsid w:val="29AC6FD8"/>
    <w:rsid w:val="2A102E86"/>
    <w:rsid w:val="2A117E5E"/>
    <w:rsid w:val="2A242C82"/>
    <w:rsid w:val="2A574361"/>
    <w:rsid w:val="2A670B94"/>
    <w:rsid w:val="2A9D3A2C"/>
    <w:rsid w:val="2AA73E58"/>
    <w:rsid w:val="2B9007C9"/>
    <w:rsid w:val="2BDB2974"/>
    <w:rsid w:val="2D4360BD"/>
    <w:rsid w:val="2D80744E"/>
    <w:rsid w:val="2E6A2CDD"/>
    <w:rsid w:val="2ED64943"/>
    <w:rsid w:val="2F173549"/>
    <w:rsid w:val="302502A4"/>
    <w:rsid w:val="31657DCC"/>
    <w:rsid w:val="32752162"/>
    <w:rsid w:val="353814BA"/>
    <w:rsid w:val="35B368D3"/>
    <w:rsid w:val="385D1ED8"/>
    <w:rsid w:val="38B36906"/>
    <w:rsid w:val="38EE5B81"/>
    <w:rsid w:val="3A7F5562"/>
    <w:rsid w:val="3ABF32C5"/>
    <w:rsid w:val="3B8B6620"/>
    <w:rsid w:val="3BBB5DD6"/>
    <w:rsid w:val="3C206653"/>
    <w:rsid w:val="3E351401"/>
    <w:rsid w:val="3EF604F6"/>
    <w:rsid w:val="3FA0273A"/>
    <w:rsid w:val="420F0389"/>
    <w:rsid w:val="42BF0E95"/>
    <w:rsid w:val="43A97486"/>
    <w:rsid w:val="44922654"/>
    <w:rsid w:val="44C55754"/>
    <w:rsid w:val="44ED41D2"/>
    <w:rsid w:val="475D53CC"/>
    <w:rsid w:val="48984A0B"/>
    <w:rsid w:val="493A44BC"/>
    <w:rsid w:val="49917E2E"/>
    <w:rsid w:val="4AE7323E"/>
    <w:rsid w:val="4B2A326C"/>
    <w:rsid w:val="4CA72871"/>
    <w:rsid w:val="4E3A6859"/>
    <w:rsid w:val="4E9F2FEF"/>
    <w:rsid w:val="4EB07A92"/>
    <w:rsid w:val="4F067FB4"/>
    <w:rsid w:val="4F764665"/>
    <w:rsid w:val="50442B04"/>
    <w:rsid w:val="50B5650D"/>
    <w:rsid w:val="50C57382"/>
    <w:rsid w:val="50FD6D6F"/>
    <w:rsid w:val="527F1EFF"/>
    <w:rsid w:val="529308FC"/>
    <w:rsid w:val="53F87EFD"/>
    <w:rsid w:val="543E5878"/>
    <w:rsid w:val="56553B60"/>
    <w:rsid w:val="589731A4"/>
    <w:rsid w:val="593E4553"/>
    <w:rsid w:val="59EA7936"/>
    <w:rsid w:val="5B641A69"/>
    <w:rsid w:val="5B9B68C3"/>
    <w:rsid w:val="5BA5729D"/>
    <w:rsid w:val="5C2A6873"/>
    <w:rsid w:val="5CC77C90"/>
    <w:rsid w:val="5DDF7E3F"/>
    <w:rsid w:val="5F3223D7"/>
    <w:rsid w:val="60CE774B"/>
    <w:rsid w:val="610059DF"/>
    <w:rsid w:val="6101579F"/>
    <w:rsid w:val="619436DB"/>
    <w:rsid w:val="6269747F"/>
    <w:rsid w:val="63C535F2"/>
    <w:rsid w:val="640D2A23"/>
    <w:rsid w:val="648504A8"/>
    <w:rsid w:val="64A05D16"/>
    <w:rsid w:val="64BD1DFA"/>
    <w:rsid w:val="65336A70"/>
    <w:rsid w:val="656D1E3D"/>
    <w:rsid w:val="67015893"/>
    <w:rsid w:val="6732720D"/>
    <w:rsid w:val="6800771E"/>
    <w:rsid w:val="682A042C"/>
    <w:rsid w:val="68535EE3"/>
    <w:rsid w:val="68A92711"/>
    <w:rsid w:val="698710C7"/>
    <w:rsid w:val="69F706EE"/>
    <w:rsid w:val="6A74188C"/>
    <w:rsid w:val="6ACA2A7E"/>
    <w:rsid w:val="6CF34BEF"/>
    <w:rsid w:val="6D3544CC"/>
    <w:rsid w:val="6D5B49C6"/>
    <w:rsid w:val="6E84563C"/>
    <w:rsid w:val="711C41E9"/>
    <w:rsid w:val="71290305"/>
    <w:rsid w:val="72252A7F"/>
    <w:rsid w:val="74402484"/>
    <w:rsid w:val="76F6525C"/>
    <w:rsid w:val="77893FA6"/>
    <w:rsid w:val="77A9515D"/>
    <w:rsid w:val="78C920C2"/>
    <w:rsid w:val="7AE770A8"/>
    <w:rsid w:val="7BA82C80"/>
    <w:rsid w:val="7C1C781E"/>
    <w:rsid w:val="7C536A14"/>
    <w:rsid w:val="7E25231B"/>
    <w:rsid w:val="7E6D1CBD"/>
    <w:rsid w:val="7F19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2799</Words>
  <Characters>2839</Characters>
  <Lines>24</Lines>
  <Paragraphs>6</Paragraphs>
  <TotalTime>2</TotalTime>
  <ScaleCrop>false</ScaleCrop>
  <LinksUpToDate>false</LinksUpToDate>
  <CharactersWithSpaces>2839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陈健</dc:creator>
  <cp:lastModifiedBy>陈健</cp:lastModifiedBy>
  <cp:lastPrinted>2020-01-06T00:38:00Z</cp:lastPrinted>
  <dcterms:modified xsi:type="dcterms:W3CDTF">2024-09-23T01:51:16Z</dcterms:modified>
  <dc:title>点亮小灯泡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19EBD6FD851E4129AED38D97A24634B8_12</vt:lpwstr>
  </property>
</Properties>
</file>