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249" w:rsidRPr="0080076D" w:rsidRDefault="0080076D" w:rsidP="0080076D">
      <w:pPr>
        <w:jc w:val="center"/>
        <w:rPr>
          <w:rFonts w:ascii="宋体" w:eastAsia="宋体" w:hAnsi="宋体" w:cs="宋体"/>
          <w:b/>
          <w:bCs/>
          <w:sz w:val="28"/>
          <w:szCs w:val="28"/>
        </w:rPr>
      </w:pPr>
      <w:r w:rsidRPr="0080076D">
        <w:rPr>
          <w:rFonts w:ascii="宋体" w:eastAsia="宋体" w:hAnsi="宋体" w:cs="宋体" w:hint="eastAsia"/>
          <w:b/>
          <w:bCs/>
          <w:sz w:val="28"/>
          <w:szCs w:val="28"/>
        </w:rPr>
        <w:t>§5</w:t>
      </w:r>
      <w:r w:rsidRPr="0080076D">
        <w:rPr>
          <w:rFonts w:ascii="宋体" w:eastAsia="宋体" w:hAnsi="宋体" w:cs="宋体"/>
          <w:b/>
          <w:bCs/>
          <w:sz w:val="28"/>
          <w:szCs w:val="28"/>
        </w:rPr>
        <w:t>.1</w:t>
      </w:r>
      <w:r w:rsidRPr="0080076D">
        <w:rPr>
          <w:rFonts w:ascii="宋体" w:eastAsia="宋体" w:hAnsi="宋体" w:cs="宋体" w:hint="eastAsia"/>
          <w:b/>
          <w:bCs/>
          <w:sz w:val="28"/>
          <w:szCs w:val="28"/>
        </w:rPr>
        <w:t>《</w:t>
      </w:r>
      <w:r w:rsidRPr="0080076D">
        <w:rPr>
          <w:rFonts w:ascii="宋体" w:eastAsia="宋体" w:hAnsi="宋体" w:cs="宋体" w:hint="eastAsia"/>
          <w:b/>
          <w:bCs/>
          <w:sz w:val="28"/>
          <w:szCs w:val="28"/>
        </w:rPr>
        <w:t>质量守恒定律</w:t>
      </w:r>
      <w:r w:rsidRPr="0080076D">
        <w:rPr>
          <w:rFonts w:ascii="宋体" w:eastAsia="宋体" w:hAnsi="宋体" w:cs="宋体" w:hint="eastAsia"/>
          <w:b/>
          <w:bCs/>
          <w:sz w:val="28"/>
          <w:szCs w:val="28"/>
        </w:rPr>
        <w:t>》教学设计</w:t>
      </w:r>
    </w:p>
    <w:p w:rsidR="0080076D" w:rsidRPr="0080076D" w:rsidRDefault="0080076D" w:rsidP="0080076D">
      <w:pPr>
        <w:pStyle w:val="a7"/>
        <w:numPr>
          <w:ilvl w:val="0"/>
          <w:numId w:val="2"/>
        </w:numPr>
        <w:ind w:firstLineChars="0"/>
        <w:jc w:val="left"/>
        <w:rPr>
          <w:rFonts w:ascii="宋体" w:eastAsia="宋体" w:hAnsi="宋体" w:cs="宋体"/>
          <w:b/>
          <w:bCs/>
          <w:szCs w:val="21"/>
        </w:rPr>
      </w:pPr>
      <w:r w:rsidRPr="0080076D">
        <w:rPr>
          <w:rFonts w:ascii="宋体" w:eastAsia="宋体" w:hAnsi="宋体" w:cs="宋体" w:hint="eastAsia"/>
          <w:b/>
          <w:bCs/>
          <w:szCs w:val="21"/>
        </w:rPr>
        <w:t>教材分析</w:t>
      </w:r>
    </w:p>
    <w:p w:rsidR="0080076D" w:rsidRPr="00A736B0" w:rsidRDefault="0080076D" w:rsidP="00A736B0">
      <w:pPr>
        <w:ind w:firstLineChars="200" w:firstLine="420"/>
        <w:rPr>
          <w:rFonts w:ascii="宋体" w:eastAsia="宋体" w:hAnsi="宋体"/>
          <w:szCs w:val="21"/>
        </w:rPr>
      </w:pPr>
      <w:r w:rsidRPr="00A736B0">
        <w:rPr>
          <w:rFonts w:ascii="宋体" w:eastAsia="宋体" w:hAnsi="宋体" w:cs="Times New Roman" w:hint="eastAsia"/>
          <w:szCs w:val="21"/>
        </w:rPr>
        <w:t xml:space="preserve">质量守恒定律是化学家定量研究化学反应的重要成果，是物质化学变化遵循的一项基本规 律，为哲学上的物质不灭原理及物质和运动的永恒性提供了坚实的自然科学基础。其发现在科学史上具有重要地位，有力地促进了化学和社会的发展。同时，质量守恒也是化学反应的基本定量关系和重要的学科观念，不仅是学生在本单元书写化学方程式和根据化学方程式进行计算的理论依据，而且对后续从定量角度深入研究和利用化学变化具有重要意义。 </w:t>
      </w:r>
    </w:p>
    <w:p w:rsidR="0080076D" w:rsidRPr="00A736B0" w:rsidRDefault="0080076D" w:rsidP="00A736B0">
      <w:pPr>
        <w:ind w:firstLineChars="200" w:firstLine="420"/>
        <w:rPr>
          <w:rFonts w:ascii="宋体" w:eastAsia="宋体" w:hAnsi="宋体"/>
          <w:szCs w:val="21"/>
        </w:rPr>
      </w:pPr>
      <w:r w:rsidRPr="00A736B0">
        <w:rPr>
          <w:rFonts w:ascii="宋体" w:eastAsia="宋体" w:hAnsi="宋体" w:cs="Times New Roman" w:hint="eastAsia"/>
          <w:szCs w:val="21"/>
        </w:rPr>
        <w:t xml:space="preserve">教科书通过回顾化学反应实现的物质转化，给出化学反应前后的质量关系问题，引发学生思 考。再借助化学史中的实验数据，进一步激发学生的探究兴趣。在“化学反应前后物质的质量关系”探究活动中，学生先进行假设，再实验验证，最后在分析的基础上得出结论。考虑到学生在本阶段设计探究活动的能力情况，教科书在这里没有采用全开放的探究形式，而是给出铜与氧气、铁与硫酸铜溶液反应前后质量测定的实例，同时教科书在脚注中指出可以选择其他方案，在教师指导下完成实验。提高教科书内容的选择性，便于教师根据学生的实际情况安排教学内容，进行开放程度不同的探究活动；同时，也便于对不同的化学反应开展分组探究，增加研究样本，提高教学效率，并使每位学生都能在操作、观察和思考过程中得到更多的锻炼机会。 </w:t>
      </w:r>
    </w:p>
    <w:p w:rsidR="0080076D" w:rsidRPr="00A736B0" w:rsidRDefault="0080076D" w:rsidP="00A736B0">
      <w:pPr>
        <w:ind w:firstLineChars="200" w:firstLine="420"/>
        <w:rPr>
          <w:rFonts w:ascii="宋体" w:eastAsia="宋体" w:hAnsi="宋体"/>
          <w:szCs w:val="21"/>
        </w:rPr>
      </w:pPr>
      <w:r w:rsidRPr="00A736B0">
        <w:rPr>
          <w:rFonts w:ascii="宋体" w:eastAsia="宋体" w:hAnsi="宋体" w:cs="Times New Roman" w:hint="eastAsia"/>
          <w:szCs w:val="21"/>
        </w:rPr>
        <w:t xml:space="preserve">在探究活动中，学生通过直接测量得到的是体系在始态和终态时的质量，与质量守恒定律关 注的“参加化学反应的各物质的质量总和”及“反应后生成的各物质的质量总和”并不完全一致。为帮助学生实现从实验数据到实验结论的跨越，教科书在“分析与结论”中，引导学生分析实验结果“总质量”的不同来源，并结合反应前后总质量的关系和各物质的变化情况进行讨论。这一过程体现了化学研究习惯采用的确定体系（研究对象）、分析组成、关注各类变化和物理量的始态与终态等研究方法。 </w:t>
      </w:r>
    </w:p>
    <w:p w:rsidR="0080076D" w:rsidRPr="00A736B0" w:rsidRDefault="0080076D" w:rsidP="00A736B0">
      <w:pPr>
        <w:ind w:firstLineChars="200" w:firstLine="420"/>
        <w:jc w:val="left"/>
        <w:rPr>
          <w:rFonts w:ascii="宋体" w:eastAsia="宋体" w:hAnsi="宋体" w:cs="Times New Roman"/>
          <w:szCs w:val="21"/>
        </w:rPr>
      </w:pPr>
      <w:r w:rsidRPr="00A736B0">
        <w:rPr>
          <w:rFonts w:ascii="宋体" w:eastAsia="宋体" w:hAnsi="宋体" w:cs="Times New Roman" w:hint="eastAsia"/>
          <w:szCs w:val="21"/>
        </w:rPr>
        <w:t>在给出质量守恒定律之后，测定碳酸钠与盐酸反应、镁条燃烧前后质量的实验，让学生通过分析敞开体系中化学反应前后的质量变化情况，认识确定质量守恒定律所适用的对象体系的重要性。学生在实验和讨论的基础上，经过比较、判断，不断地揭示矛盾和解决矛盾，更加深入地认识和应用质量守恒定律。在本课题最后，教科书借助“思考与讨论”栏目，图文结合，引导学生在前几单元的基础上，从微观视角说明为什么化学反应前后质量守恒，从而阐释了质量守恒定律的本质。这部分内容，是对第三、第四单元“物质的组成与结构”相关知识的具体应用，体现了宏观与微观结合认识物质组成及化学变化的科学思维方式。</w:t>
      </w:r>
    </w:p>
    <w:p w:rsidR="0080076D" w:rsidRPr="00A736B0" w:rsidRDefault="0080076D" w:rsidP="00A736B0">
      <w:pPr>
        <w:pStyle w:val="a7"/>
        <w:numPr>
          <w:ilvl w:val="0"/>
          <w:numId w:val="2"/>
        </w:numPr>
        <w:ind w:firstLineChars="0"/>
        <w:jc w:val="left"/>
        <w:rPr>
          <w:rFonts w:ascii="宋体" w:eastAsia="宋体" w:hAnsi="宋体" w:cs="宋体"/>
          <w:b/>
          <w:bCs/>
          <w:szCs w:val="21"/>
        </w:rPr>
      </w:pPr>
      <w:r w:rsidRPr="00A736B0">
        <w:rPr>
          <w:rFonts w:ascii="宋体" w:eastAsia="宋体" w:hAnsi="宋体" w:cs="宋体" w:hint="eastAsia"/>
          <w:b/>
          <w:bCs/>
          <w:szCs w:val="21"/>
        </w:rPr>
        <w:t>学情分析</w:t>
      </w:r>
    </w:p>
    <w:p w:rsidR="0080076D" w:rsidRPr="00A736B0" w:rsidRDefault="0080076D" w:rsidP="00A736B0">
      <w:pPr>
        <w:ind w:firstLineChars="200" w:firstLine="420"/>
        <w:rPr>
          <w:rFonts w:ascii="宋体" w:eastAsia="宋体" w:hAnsi="宋体" w:cs="宋体"/>
          <w:szCs w:val="21"/>
        </w:rPr>
      </w:pPr>
      <w:r w:rsidRPr="00A736B0">
        <w:rPr>
          <w:rFonts w:ascii="宋体" w:eastAsia="宋体" w:hAnsi="宋体" w:cs="宋体" w:hint="eastAsia"/>
          <w:szCs w:val="21"/>
        </w:rPr>
        <w:t>初三学生刚开始接触化学课程，处于兴奋和好奇的状态，对化学学习的兴趣较高。经过一段时间的学习，学生对分子、原子、元素、化学式，以及化学反应中物质发生了质的变化已经有了一定的认识，并掌握了一些简单的化学反应和实验操作技能。然而，他们对化学反应的量的变化和探究方法仍处于启蒙阶段。</w:t>
      </w:r>
    </w:p>
    <w:p w:rsidR="0080076D" w:rsidRPr="00A736B0" w:rsidRDefault="0080076D" w:rsidP="00A736B0">
      <w:pPr>
        <w:ind w:firstLineChars="200" w:firstLine="420"/>
        <w:rPr>
          <w:rFonts w:ascii="宋体" w:eastAsia="宋体" w:hAnsi="宋体" w:cs="宋体"/>
          <w:szCs w:val="21"/>
        </w:rPr>
      </w:pPr>
      <w:r w:rsidRPr="00A736B0">
        <w:rPr>
          <w:rFonts w:ascii="宋体" w:eastAsia="宋体" w:hAnsi="宋体" w:cs="宋体" w:hint="eastAsia"/>
          <w:szCs w:val="21"/>
        </w:rPr>
        <w:t>学生在物理课上已经了解了能量守恒的概念，这为理解质量守恒定律提供了有益的背景知识。通过前期学习，学生从微观角度对化学变化的本质已有初步了解，尤其是通过分析水的分解反应，他们具备了一定的微观想象能力，这为学习质量守恒定律奠定了基础。</w:t>
      </w:r>
    </w:p>
    <w:p w:rsidR="0080076D" w:rsidRPr="00A736B0" w:rsidRDefault="0080076D" w:rsidP="00A736B0">
      <w:pPr>
        <w:jc w:val="left"/>
        <w:rPr>
          <w:rFonts w:ascii="宋体" w:eastAsia="宋体" w:hAnsi="宋体" w:cs="宋体"/>
          <w:szCs w:val="21"/>
        </w:rPr>
      </w:pPr>
      <w:r w:rsidRPr="00A736B0">
        <w:rPr>
          <w:rFonts w:ascii="宋体" w:eastAsia="宋体" w:hAnsi="宋体" w:cs="宋体" w:hint="eastAsia"/>
          <w:szCs w:val="21"/>
        </w:rPr>
        <w:t>针对学生抽象思维能力较弱的问题，教学设计中采用小组实验探究的方法，鼓励他们动手、动脑，参与学习。通过实验观察、讨论，学生不仅能获得新的化学知识，还能更深入地理解化学知识的内在联系及化学反应的本质。特别是从微观角度解释质量守恒定律并初步运用该定律，是教学中的难点。</w:t>
      </w:r>
    </w:p>
    <w:p w:rsidR="0080076D" w:rsidRPr="00A736B0" w:rsidRDefault="0080076D" w:rsidP="00A736B0">
      <w:pPr>
        <w:pStyle w:val="a7"/>
        <w:numPr>
          <w:ilvl w:val="0"/>
          <w:numId w:val="2"/>
        </w:numPr>
        <w:ind w:firstLineChars="0"/>
        <w:jc w:val="left"/>
        <w:rPr>
          <w:rFonts w:ascii="宋体" w:eastAsia="宋体" w:hAnsi="宋体" w:cs="宋体"/>
          <w:b/>
          <w:szCs w:val="21"/>
        </w:rPr>
      </w:pPr>
      <w:r w:rsidRPr="00A736B0">
        <w:rPr>
          <w:rFonts w:ascii="宋体" w:eastAsia="宋体" w:hAnsi="宋体" w:cs="宋体" w:hint="eastAsia"/>
          <w:b/>
          <w:szCs w:val="21"/>
        </w:rPr>
        <w:t>教学目标</w:t>
      </w:r>
    </w:p>
    <w:p w:rsidR="0080076D" w:rsidRPr="00A736B0" w:rsidRDefault="0080076D" w:rsidP="00A736B0">
      <w:pPr>
        <w:pStyle w:val="a9"/>
        <w:tabs>
          <w:tab w:val="left" w:pos="3402"/>
        </w:tabs>
        <w:snapToGrid w:val="0"/>
        <w:spacing w:beforeLines="50" w:before="156"/>
        <w:ind w:firstLineChars="100" w:firstLine="210"/>
        <w:rPr>
          <w:rFonts w:hAnsi="宋体" w:cs="Times New Roman"/>
        </w:rPr>
      </w:pPr>
      <w:r w:rsidRPr="00A736B0">
        <w:rPr>
          <w:rFonts w:hAnsi="宋体" w:cs="Times New Roman"/>
        </w:rPr>
        <w:lastRenderedPageBreak/>
        <w:t>1.通过实验探究化学反应前后物质之间的质量关系，认识质量守恒定律。</w:t>
      </w:r>
    </w:p>
    <w:p w:rsidR="0080076D" w:rsidRPr="00A736B0" w:rsidRDefault="0080076D" w:rsidP="00A736B0">
      <w:pPr>
        <w:pStyle w:val="a9"/>
        <w:tabs>
          <w:tab w:val="left" w:pos="3402"/>
        </w:tabs>
        <w:snapToGrid w:val="0"/>
        <w:ind w:firstLineChars="100" w:firstLine="210"/>
        <w:rPr>
          <w:rFonts w:hAnsi="宋体" w:cs="Times New Roman"/>
        </w:rPr>
      </w:pPr>
      <w:r w:rsidRPr="00A736B0">
        <w:rPr>
          <w:rFonts w:hAnsi="宋体" w:cs="Times New Roman"/>
        </w:rPr>
        <w:t>2.通过分析和解释常见化学反应中的质量变化关系，理解质量守恒定律的内涵。</w:t>
      </w:r>
    </w:p>
    <w:p w:rsidR="0080076D" w:rsidRPr="00A736B0" w:rsidRDefault="0080076D" w:rsidP="00A736B0">
      <w:pPr>
        <w:pStyle w:val="a9"/>
        <w:tabs>
          <w:tab w:val="left" w:pos="3402"/>
        </w:tabs>
        <w:snapToGrid w:val="0"/>
        <w:ind w:firstLineChars="100" w:firstLine="210"/>
        <w:rPr>
          <w:rFonts w:hAnsi="宋体" w:cs="Times New Roman"/>
        </w:rPr>
      </w:pPr>
      <w:r w:rsidRPr="00A736B0">
        <w:rPr>
          <w:rFonts w:hAnsi="宋体" w:cs="Times New Roman"/>
        </w:rPr>
        <w:t>3.理解质量守恒定律的微观本质，初步形成定量认识物质变化的质量视角和守恒意识。</w:t>
      </w:r>
    </w:p>
    <w:p w:rsidR="0080076D" w:rsidRPr="00A736B0" w:rsidRDefault="0080076D" w:rsidP="00A736B0">
      <w:pPr>
        <w:pStyle w:val="a9"/>
        <w:tabs>
          <w:tab w:val="left" w:pos="3402"/>
        </w:tabs>
        <w:snapToGrid w:val="0"/>
        <w:ind w:firstLineChars="100" w:firstLine="210"/>
        <w:rPr>
          <w:rFonts w:hAnsi="宋体" w:cs="Times New Roman"/>
        </w:rPr>
      </w:pPr>
      <w:r w:rsidRPr="00A736B0">
        <w:rPr>
          <w:rFonts w:hAnsi="宋体" w:cs="Times New Roman" w:hint="eastAsia"/>
        </w:rPr>
        <w:t>4.了解科学探究的一般过程，初步形成基于证据进行推理的科学思维。</w:t>
      </w:r>
    </w:p>
    <w:p w:rsidR="0080076D" w:rsidRPr="00A736B0" w:rsidRDefault="0080076D" w:rsidP="00A736B0">
      <w:pPr>
        <w:pStyle w:val="a9"/>
        <w:tabs>
          <w:tab w:val="left" w:pos="3402"/>
        </w:tabs>
        <w:snapToGrid w:val="0"/>
        <w:ind w:firstLineChars="100" w:firstLine="210"/>
        <w:rPr>
          <w:rFonts w:hAnsi="宋体" w:cs="Times New Roman" w:hint="eastAsia"/>
        </w:rPr>
      </w:pPr>
      <w:r w:rsidRPr="00A736B0">
        <w:rPr>
          <w:rFonts w:hAnsi="宋体" w:cs="Times New Roman" w:hint="eastAsia"/>
        </w:rPr>
        <w:t>5.感悟科学家严谨的科学态度和追求真理的科学精神，认识定量研究对化学科学发展的重要作用。</w:t>
      </w:r>
    </w:p>
    <w:p w:rsidR="0080076D" w:rsidRPr="00A736B0" w:rsidRDefault="0080076D" w:rsidP="00A736B0">
      <w:pPr>
        <w:pStyle w:val="a7"/>
        <w:numPr>
          <w:ilvl w:val="0"/>
          <w:numId w:val="2"/>
        </w:numPr>
        <w:ind w:firstLineChars="0"/>
        <w:jc w:val="left"/>
        <w:rPr>
          <w:rFonts w:ascii="宋体" w:eastAsia="宋体" w:hAnsi="宋体" w:cs="宋体"/>
          <w:b/>
          <w:szCs w:val="21"/>
        </w:rPr>
      </w:pPr>
      <w:r w:rsidRPr="00A736B0">
        <w:rPr>
          <w:rFonts w:ascii="宋体" w:eastAsia="宋体" w:hAnsi="宋体" w:cs="宋体" w:hint="eastAsia"/>
          <w:b/>
          <w:szCs w:val="21"/>
        </w:rPr>
        <w:t>教学重点</w:t>
      </w:r>
    </w:p>
    <w:p w:rsidR="0080076D" w:rsidRPr="00A736B0" w:rsidRDefault="0080076D" w:rsidP="00A736B0">
      <w:pPr>
        <w:pStyle w:val="a7"/>
        <w:ind w:left="456" w:firstLineChars="0" w:firstLine="0"/>
        <w:jc w:val="left"/>
        <w:rPr>
          <w:rFonts w:ascii="宋体" w:eastAsia="宋体" w:hAnsi="宋体" w:cs="宋体" w:hint="eastAsia"/>
          <w:b/>
          <w:szCs w:val="21"/>
        </w:rPr>
      </w:pPr>
      <w:r w:rsidRPr="00A736B0">
        <w:rPr>
          <w:rFonts w:ascii="宋体" w:eastAsia="宋体" w:hAnsi="宋体" w:cs="Times New Roman" w:hint="eastAsia"/>
          <w:szCs w:val="21"/>
        </w:rPr>
        <w:t>质量守恒定律的内涵和守恒观的建立，质量守恒定律的应用。</w:t>
      </w:r>
    </w:p>
    <w:p w:rsidR="0080076D" w:rsidRPr="00A736B0" w:rsidRDefault="0080076D" w:rsidP="00A736B0">
      <w:pPr>
        <w:pStyle w:val="a7"/>
        <w:numPr>
          <w:ilvl w:val="0"/>
          <w:numId w:val="2"/>
        </w:numPr>
        <w:ind w:firstLineChars="0"/>
        <w:jc w:val="left"/>
        <w:rPr>
          <w:rFonts w:ascii="宋体" w:eastAsia="宋体" w:hAnsi="宋体" w:cs="宋体" w:hint="eastAsia"/>
          <w:b/>
          <w:szCs w:val="21"/>
        </w:rPr>
      </w:pPr>
      <w:r w:rsidRPr="00A736B0">
        <w:rPr>
          <w:rFonts w:ascii="宋体" w:eastAsia="宋体" w:hAnsi="宋体" w:cs="宋体" w:hint="eastAsia"/>
          <w:b/>
          <w:szCs w:val="21"/>
        </w:rPr>
        <w:t xml:space="preserve">教学难点 </w:t>
      </w:r>
    </w:p>
    <w:p w:rsidR="0080076D" w:rsidRPr="00A736B0" w:rsidRDefault="0080076D" w:rsidP="00A736B0">
      <w:pPr>
        <w:pStyle w:val="a7"/>
        <w:ind w:left="456" w:firstLineChars="0" w:firstLine="0"/>
        <w:jc w:val="left"/>
        <w:rPr>
          <w:rFonts w:ascii="宋体" w:eastAsia="宋体" w:hAnsi="宋体" w:cs="宋体" w:hint="eastAsia"/>
          <w:b/>
          <w:szCs w:val="21"/>
        </w:rPr>
      </w:pPr>
      <w:r w:rsidRPr="00A736B0">
        <w:rPr>
          <w:rFonts w:ascii="宋体" w:eastAsia="宋体" w:hAnsi="宋体" w:cs="Times New Roman"/>
          <w:szCs w:val="21"/>
        </w:rPr>
        <w:t>质量守恒定律的微观本质，质量守恒定律的应用。</w:t>
      </w:r>
    </w:p>
    <w:p w:rsidR="0080076D" w:rsidRPr="00A736B0" w:rsidRDefault="0080076D" w:rsidP="00A736B0">
      <w:pPr>
        <w:jc w:val="left"/>
        <w:rPr>
          <w:rFonts w:ascii="宋体" w:eastAsia="宋体" w:hAnsi="宋体" w:cs="宋体" w:hint="eastAsia"/>
          <w:b/>
          <w:bCs/>
          <w:szCs w:val="21"/>
        </w:rPr>
      </w:pPr>
      <w:r w:rsidRPr="00A736B0">
        <w:rPr>
          <w:rFonts w:ascii="宋体" w:eastAsia="宋体" w:hAnsi="宋体" w:cs="宋体" w:hint="eastAsia"/>
          <w:b/>
          <w:bCs/>
          <w:szCs w:val="21"/>
        </w:rPr>
        <w:t>六、教学过程</w:t>
      </w:r>
    </w:p>
    <w:tbl>
      <w:tblPr>
        <w:tblW w:w="892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5971"/>
        <w:gridCol w:w="2268"/>
      </w:tblGrid>
      <w:tr w:rsidR="0080076D" w:rsidRPr="00A736B0" w:rsidTr="0080076D">
        <w:tc>
          <w:tcPr>
            <w:tcW w:w="681" w:type="dxa"/>
            <w:vAlign w:val="center"/>
          </w:tcPr>
          <w:p w:rsidR="0080076D" w:rsidRPr="00A736B0" w:rsidRDefault="0080076D" w:rsidP="00A736B0">
            <w:pPr>
              <w:jc w:val="center"/>
              <w:rPr>
                <w:rFonts w:ascii="宋体" w:eastAsia="宋体" w:hAnsi="宋体"/>
                <w:b/>
                <w:szCs w:val="21"/>
              </w:rPr>
            </w:pPr>
            <w:r w:rsidRPr="00A736B0">
              <w:rPr>
                <w:rFonts w:ascii="宋体" w:eastAsia="宋体" w:hAnsi="宋体" w:cs="Times New Roman"/>
                <w:b/>
                <w:szCs w:val="21"/>
              </w:rPr>
              <w:t>教学环节</w:t>
            </w:r>
          </w:p>
        </w:tc>
        <w:tc>
          <w:tcPr>
            <w:tcW w:w="5971" w:type="dxa"/>
            <w:vAlign w:val="center"/>
          </w:tcPr>
          <w:p w:rsidR="0080076D" w:rsidRPr="00A736B0" w:rsidRDefault="0080076D" w:rsidP="00A736B0">
            <w:pPr>
              <w:jc w:val="center"/>
              <w:rPr>
                <w:rFonts w:ascii="宋体" w:eastAsia="宋体" w:hAnsi="宋体"/>
                <w:b/>
                <w:szCs w:val="21"/>
              </w:rPr>
            </w:pPr>
            <w:r w:rsidRPr="00A736B0">
              <w:rPr>
                <w:rFonts w:ascii="宋体" w:eastAsia="宋体" w:hAnsi="宋体" w:cs="Times New Roman"/>
                <w:b/>
                <w:szCs w:val="21"/>
              </w:rPr>
              <w:t>教学活动</w:t>
            </w:r>
          </w:p>
        </w:tc>
        <w:tc>
          <w:tcPr>
            <w:tcW w:w="2268" w:type="dxa"/>
            <w:vAlign w:val="center"/>
          </w:tcPr>
          <w:p w:rsidR="0080076D" w:rsidRPr="00A736B0" w:rsidRDefault="0080076D" w:rsidP="00A736B0">
            <w:pPr>
              <w:jc w:val="center"/>
              <w:rPr>
                <w:rFonts w:ascii="宋体" w:eastAsia="宋体" w:hAnsi="宋体"/>
                <w:szCs w:val="21"/>
              </w:rPr>
            </w:pPr>
            <w:r w:rsidRPr="00A736B0">
              <w:rPr>
                <w:rFonts w:ascii="宋体" w:eastAsia="宋体" w:hAnsi="宋体" w:cs="Times New Roman"/>
                <w:b/>
                <w:szCs w:val="21"/>
              </w:rPr>
              <w:t>设计意图</w:t>
            </w:r>
          </w:p>
        </w:tc>
      </w:tr>
      <w:tr w:rsidR="0080076D" w:rsidRPr="00A736B0" w:rsidTr="0080076D">
        <w:trPr>
          <w:trHeight w:val="90"/>
        </w:trPr>
        <w:tc>
          <w:tcPr>
            <w:tcW w:w="681" w:type="dxa"/>
            <w:vAlign w:val="center"/>
          </w:tcPr>
          <w:p w:rsidR="0080076D" w:rsidRPr="00A736B0" w:rsidRDefault="0080076D" w:rsidP="00A736B0">
            <w:pPr>
              <w:jc w:val="center"/>
              <w:rPr>
                <w:rFonts w:ascii="宋体" w:eastAsia="宋体" w:hAnsi="宋体"/>
                <w:b/>
                <w:bCs/>
                <w:szCs w:val="21"/>
              </w:rPr>
            </w:pPr>
            <w:r w:rsidRPr="00A736B0">
              <w:rPr>
                <w:rFonts w:ascii="宋体" w:eastAsia="宋体" w:hAnsi="宋体" w:cs="Times New Roman"/>
                <w:b/>
                <w:bCs/>
                <w:szCs w:val="21"/>
              </w:rPr>
              <w:t>环节一、</w:t>
            </w:r>
          </w:p>
          <w:p w:rsidR="0080076D" w:rsidRPr="00A736B0" w:rsidRDefault="0080076D" w:rsidP="00A736B0">
            <w:pPr>
              <w:jc w:val="center"/>
              <w:rPr>
                <w:rFonts w:ascii="宋体" w:eastAsia="宋体" w:hAnsi="宋体"/>
                <w:b/>
                <w:bCs/>
                <w:szCs w:val="21"/>
              </w:rPr>
            </w:pPr>
            <w:r w:rsidRPr="00A736B0">
              <w:rPr>
                <w:rFonts w:ascii="宋体" w:eastAsia="宋体" w:hAnsi="宋体" w:cs="Times New Roman" w:hint="eastAsia"/>
                <w:b/>
                <w:bCs/>
                <w:szCs w:val="21"/>
              </w:rPr>
              <w:t>质量守恒定律</w:t>
            </w:r>
          </w:p>
        </w:tc>
        <w:tc>
          <w:tcPr>
            <w:tcW w:w="5971" w:type="dxa"/>
            <w:vAlign w:val="center"/>
          </w:tcPr>
          <w:p w:rsidR="0080076D" w:rsidRPr="00A736B0" w:rsidRDefault="0080076D" w:rsidP="00A736B0">
            <w:pPr>
              <w:adjustRightInd w:val="0"/>
              <w:snapToGrid w:val="0"/>
              <w:jc w:val="left"/>
              <w:rPr>
                <w:rFonts w:ascii="宋体" w:eastAsia="宋体" w:hAnsi="宋体"/>
                <w:szCs w:val="21"/>
              </w:rPr>
            </w:pPr>
            <w:r w:rsidRPr="00A736B0">
              <w:rPr>
                <w:rFonts w:ascii="宋体" w:eastAsia="宋体" w:hAnsi="宋体" w:hint="eastAsia"/>
                <w:szCs w:val="21"/>
              </w:rPr>
              <w:t>【</w:t>
            </w:r>
            <w:r w:rsidR="00A736B0" w:rsidRPr="00A736B0">
              <w:rPr>
                <w:rFonts w:ascii="宋体" w:eastAsia="宋体" w:hAnsi="宋体" w:hint="eastAsia"/>
                <w:szCs w:val="21"/>
              </w:rPr>
              <w:t>设疑引入</w:t>
            </w:r>
            <w:r w:rsidRPr="00A736B0">
              <w:rPr>
                <w:rFonts w:ascii="宋体" w:eastAsia="宋体" w:hAnsi="宋体" w:hint="eastAsia"/>
                <w:szCs w:val="21"/>
              </w:rPr>
              <w:t>】</w:t>
            </w:r>
            <w:r w:rsidR="00A736B0" w:rsidRPr="00A736B0">
              <w:rPr>
                <w:rFonts w:ascii="宋体" w:eastAsia="宋体" w:hAnsi="宋体" w:hint="eastAsia"/>
                <w:szCs w:val="21"/>
              </w:rPr>
              <w:t>哪位化学家的结论正确？</w:t>
            </w:r>
          </w:p>
          <w:p w:rsidR="0080076D" w:rsidRPr="00A736B0" w:rsidRDefault="0080076D" w:rsidP="00A736B0">
            <w:pPr>
              <w:adjustRightInd w:val="0"/>
              <w:snapToGrid w:val="0"/>
              <w:jc w:val="left"/>
              <w:rPr>
                <w:rFonts w:ascii="宋体" w:eastAsia="宋体" w:hAnsi="宋体"/>
                <w:szCs w:val="21"/>
              </w:rPr>
            </w:pPr>
            <w:r w:rsidRPr="00A736B0">
              <w:rPr>
                <w:rFonts w:ascii="宋体" w:eastAsia="宋体" w:hAnsi="宋体"/>
                <w:noProof/>
                <w:szCs w:val="21"/>
              </w:rPr>
              <w:drawing>
                <wp:inline distT="0" distB="0" distL="114300" distR="114300" wp14:anchorId="166C5C4B" wp14:editId="561D79DE">
                  <wp:extent cx="3452495" cy="1691640"/>
                  <wp:effectExtent l="0" t="0" r="5080" b="381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7"/>
                          <a:stretch>
                            <a:fillRect/>
                          </a:stretch>
                        </pic:blipFill>
                        <pic:spPr>
                          <a:xfrm>
                            <a:off x="0" y="0"/>
                            <a:ext cx="3452495" cy="1691640"/>
                          </a:xfrm>
                          <a:prstGeom prst="rect">
                            <a:avLst/>
                          </a:prstGeom>
                          <a:noFill/>
                          <a:ln>
                            <a:noFill/>
                          </a:ln>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这两位科学家的研究角度均是反应前后物质总质量的是否变化，而研究结果却是相反的，那么你认为化学反应前后物质的总质量是增大、减小还是不变呢？</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【探究】化学反应前后物质的质量关系</w:t>
            </w:r>
          </w:p>
          <w:p w:rsidR="0080076D" w:rsidRPr="00A736B0" w:rsidRDefault="00357558" w:rsidP="00A736B0">
            <w:pPr>
              <w:adjustRightInd w:val="0"/>
              <w:snapToGrid w:val="0"/>
              <w:rPr>
                <w:rFonts w:ascii="宋体" w:eastAsia="宋体" w:hAnsi="宋体"/>
                <w:szCs w:val="21"/>
              </w:rPr>
            </w:pPr>
            <w:r>
              <w:rPr>
                <w:rFonts w:ascii="宋体" w:eastAsia="宋体" w:hAnsi="宋体" w:hint="eastAsia"/>
                <w:szCs w:val="21"/>
              </w:rPr>
              <w:t>提出</w:t>
            </w:r>
            <w:r w:rsidR="0080076D" w:rsidRPr="00A736B0">
              <w:rPr>
                <w:rFonts w:ascii="宋体" w:eastAsia="宋体" w:hAnsi="宋体" w:hint="eastAsia"/>
                <w:szCs w:val="21"/>
              </w:rPr>
              <w:t>问题：当物质发生化学反应生成新物质时，参加反应的物质的质量总和与生成物的质量总和有什么关系？</w:t>
            </w:r>
          </w:p>
          <w:p w:rsidR="00357558" w:rsidRDefault="00357558" w:rsidP="00A736B0">
            <w:pPr>
              <w:adjustRightInd w:val="0"/>
              <w:snapToGrid w:val="0"/>
              <w:rPr>
                <w:rFonts w:ascii="宋体" w:eastAsia="宋体" w:hAnsi="宋体"/>
                <w:szCs w:val="21"/>
              </w:rPr>
            </w:pPr>
            <w:r>
              <w:rPr>
                <w:rFonts w:ascii="宋体" w:eastAsia="宋体" w:hAnsi="宋体" w:hint="eastAsia"/>
                <w:szCs w:val="21"/>
              </w:rPr>
              <w:t>作出猜想</w:t>
            </w:r>
            <w:r w:rsidR="0080076D" w:rsidRPr="00A736B0">
              <w:rPr>
                <w:rFonts w:ascii="宋体" w:eastAsia="宋体" w:hAnsi="宋体" w:hint="eastAsia"/>
                <w:szCs w:val="21"/>
              </w:rPr>
              <w:t>：</w:t>
            </w:r>
          </w:p>
          <w:p w:rsidR="0080076D" w:rsidRPr="00357558" w:rsidRDefault="0080076D" w:rsidP="00357558">
            <w:pPr>
              <w:pStyle w:val="a7"/>
              <w:numPr>
                <w:ilvl w:val="0"/>
                <w:numId w:val="5"/>
              </w:numPr>
              <w:adjustRightInd w:val="0"/>
              <w:snapToGrid w:val="0"/>
              <w:ind w:firstLineChars="0"/>
              <w:rPr>
                <w:rFonts w:ascii="宋体" w:eastAsia="宋体" w:hAnsi="宋体"/>
                <w:szCs w:val="21"/>
              </w:rPr>
            </w:pPr>
            <w:r w:rsidRPr="00357558">
              <w:rPr>
                <w:rFonts w:ascii="宋体" w:eastAsia="宋体" w:hAnsi="宋体" w:hint="eastAsia"/>
                <w:szCs w:val="21"/>
              </w:rPr>
              <w:t>化学反应前物质总质量与化学反应后物质总质量相等</w:t>
            </w:r>
          </w:p>
          <w:p w:rsidR="0080076D" w:rsidRPr="00357558" w:rsidRDefault="0080076D" w:rsidP="00357558">
            <w:pPr>
              <w:pStyle w:val="a7"/>
              <w:numPr>
                <w:ilvl w:val="0"/>
                <w:numId w:val="5"/>
              </w:numPr>
              <w:adjustRightInd w:val="0"/>
              <w:snapToGrid w:val="0"/>
              <w:ind w:firstLineChars="0"/>
              <w:rPr>
                <w:rFonts w:ascii="宋体" w:eastAsia="宋体" w:hAnsi="宋体"/>
                <w:szCs w:val="21"/>
              </w:rPr>
            </w:pPr>
            <w:r w:rsidRPr="00357558">
              <w:rPr>
                <w:rFonts w:ascii="宋体" w:eastAsia="宋体" w:hAnsi="宋体" w:hint="eastAsia"/>
                <w:szCs w:val="21"/>
              </w:rPr>
              <w:t>化学反应前物质总质量与化学反应后物质总质量不相等</w:t>
            </w:r>
          </w:p>
          <w:p w:rsidR="0080076D" w:rsidRPr="00A736B0" w:rsidRDefault="00357558" w:rsidP="00A736B0">
            <w:pPr>
              <w:adjustRightInd w:val="0"/>
              <w:snapToGrid w:val="0"/>
              <w:rPr>
                <w:rFonts w:ascii="宋体" w:eastAsia="宋体" w:hAnsi="宋体"/>
                <w:szCs w:val="21"/>
              </w:rPr>
            </w:pPr>
            <w:r>
              <w:rPr>
                <w:rFonts w:ascii="宋体" w:eastAsia="宋体" w:hAnsi="宋体" w:hint="eastAsia"/>
                <w:szCs w:val="21"/>
              </w:rPr>
              <w:t>设计实验：</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【实验】方案一  铜和氧气反应前后质量测定</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实验装置：</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noProof/>
                <w:szCs w:val="21"/>
              </w:rPr>
              <w:drawing>
                <wp:inline distT="0" distB="0" distL="114300" distR="114300" wp14:anchorId="43D92492" wp14:editId="7C5CD698">
                  <wp:extent cx="1457960" cy="812494"/>
                  <wp:effectExtent l="0" t="0" r="8890" b="698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8"/>
                          <a:stretch>
                            <a:fillRect/>
                          </a:stretch>
                        </pic:blipFill>
                        <pic:spPr>
                          <a:xfrm>
                            <a:off x="0" y="0"/>
                            <a:ext cx="1476622" cy="822894"/>
                          </a:xfrm>
                          <a:prstGeom prst="rect">
                            <a:avLst/>
                          </a:prstGeom>
                          <a:noFill/>
                          <a:ln>
                            <a:noFill/>
                          </a:ln>
                        </pic:spPr>
                      </pic:pic>
                    </a:graphicData>
                  </a:graphic>
                </wp:inline>
              </w:drawing>
            </w:r>
          </w:p>
          <w:p w:rsidR="0080076D" w:rsidRPr="00A736B0" w:rsidRDefault="0080076D" w:rsidP="00A736B0">
            <w:pPr>
              <w:adjustRightInd w:val="0"/>
              <w:snapToGrid w:val="0"/>
              <w:jc w:val="left"/>
              <w:rPr>
                <w:rFonts w:ascii="宋体" w:eastAsia="宋体" w:hAnsi="宋体"/>
                <w:szCs w:val="21"/>
              </w:rPr>
            </w:pPr>
            <w:r w:rsidRPr="00A736B0">
              <w:rPr>
                <w:rFonts w:ascii="宋体" w:eastAsia="宋体" w:hAnsi="宋体" w:hint="eastAsia"/>
                <w:szCs w:val="21"/>
              </w:rPr>
              <w:t>反应原理：铜在空气中加热会与氧气反应，变成黑色，反应的文字表达式为：</w:t>
            </w:r>
            <w:r w:rsidRPr="00A736B0">
              <w:rPr>
                <w:rFonts w:ascii="宋体" w:eastAsia="宋体" w:hAnsi="宋体"/>
                <w:noProof/>
                <w:szCs w:val="21"/>
              </w:rPr>
              <w:drawing>
                <wp:inline distT="0" distB="0" distL="114300" distR="114300" wp14:anchorId="10A17218" wp14:editId="1CA2B35A">
                  <wp:extent cx="1036320" cy="350028"/>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9"/>
                          <a:stretch>
                            <a:fillRect/>
                          </a:stretch>
                        </pic:blipFill>
                        <pic:spPr>
                          <a:xfrm>
                            <a:off x="0" y="0"/>
                            <a:ext cx="1067091" cy="360421"/>
                          </a:xfrm>
                          <a:prstGeom prst="rect">
                            <a:avLst/>
                          </a:prstGeom>
                          <a:noFill/>
                          <a:ln>
                            <a:noFill/>
                          </a:ln>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【注意事项】用天平称量化学试剂时：</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1.干燥的固体试剂应放在纸上或容器(如小烧杯、表面皿)中称量；</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2.易潮解的试剂应放在容器中称量。</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【学生活动】观看实验视频并记录实验现象。</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【分析与结论】</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lastRenderedPageBreak/>
              <w:t>（1）分析反应前后的总质量分别来源于哪些物质，并结合反应前后总质量的关系和物质的变化情况进行讨论。</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noProof/>
                <w:szCs w:val="21"/>
              </w:rPr>
              <w:drawing>
                <wp:inline distT="0" distB="0" distL="114300" distR="114300" wp14:anchorId="28C732C1" wp14:editId="7CF2CC48">
                  <wp:extent cx="3061970" cy="1167765"/>
                  <wp:effectExtent l="0" t="0" r="5080" b="381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10"/>
                          <a:stretch>
                            <a:fillRect/>
                          </a:stretch>
                        </pic:blipFill>
                        <pic:spPr>
                          <a:xfrm>
                            <a:off x="0" y="0"/>
                            <a:ext cx="3061970" cy="1167765"/>
                          </a:xfrm>
                          <a:prstGeom prst="rect">
                            <a:avLst/>
                          </a:prstGeom>
                          <a:noFill/>
                          <a:ln>
                            <a:noFill/>
                          </a:ln>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参加反应的铜粉和氧气的质量等于生成的氧化铜的质量。</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cs="Times New Roman" w:hint="eastAsia"/>
                <w:szCs w:val="21"/>
              </w:rPr>
              <w:t>（2）</w:t>
            </w:r>
            <w:r w:rsidRPr="00A736B0">
              <w:rPr>
                <w:rFonts w:ascii="宋体" w:eastAsia="宋体" w:hAnsi="宋体" w:hint="eastAsia"/>
                <w:szCs w:val="21"/>
              </w:rPr>
              <w:t>结论：</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noProof/>
                <w:szCs w:val="21"/>
              </w:rPr>
              <w:drawing>
                <wp:inline distT="0" distB="0" distL="114300" distR="114300" wp14:anchorId="0993F2E0" wp14:editId="0BD933A6">
                  <wp:extent cx="2703830" cy="395605"/>
                  <wp:effectExtent l="0" t="0" r="1270" b="444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1"/>
                          <a:stretch>
                            <a:fillRect/>
                          </a:stretch>
                        </pic:blipFill>
                        <pic:spPr>
                          <a:xfrm>
                            <a:off x="0" y="0"/>
                            <a:ext cx="2703830" cy="395605"/>
                          </a:xfrm>
                          <a:prstGeom prst="rect">
                            <a:avLst/>
                          </a:prstGeom>
                          <a:noFill/>
                          <a:ln>
                            <a:noFill/>
                          </a:ln>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【想一想】引导学生</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cs="Times New Roman"/>
                <w:szCs w:val="21"/>
              </w:rPr>
              <w:t>1.</w:t>
            </w:r>
            <w:r w:rsidRPr="00A736B0">
              <w:rPr>
                <w:rFonts w:ascii="宋体" w:eastAsia="宋体" w:hAnsi="宋体"/>
                <w:szCs w:val="21"/>
              </w:rPr>
              <w:t>气球的作用是什么？</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szCs w:val="21"/>
              </w:rPr>
              <w:t>调节装置内的压强</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cs="Times New Roman"/>
                <w:szCs w:val="21"/>
              </w:rPr>
              <w:t>2.</w:t>
            </w:r>
            <w:r w:rsidRPr="00A736B0">
              <w:rPr>
                <w:rFonts w:ascii="宋体" w:eastAsia="宋体" w:hAnsi="宋体"/>
                <w:szCs w:val="21"/>
              </w:rPr>
              <w:t>橡胶塞的作用是什么？</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szCs w:val="21"/>
              </w:rPr>
              <w:t>保证反应在密闭体系中进行</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cs="Times New Roman"/>
                <w:szCs w:val="21"/>
              </w:rPr>
              <w:t>3.</w:t>
            </w:r>
            <w:r w:rsidRPr="00A736B0">
              <w:rPr>
                <w:rFonts w:ascii="宋体" w:eastAsia="宋体" w:hAnsi="宋体"/>
                <w:szCs w:val="21"/>
              </w:rPr>
              <w:t>如果没有它们，实验可能出现哪些结果？</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铜粉与氧气反应，锥形瓶内气体减少，外界空气会进入集气瓶，导致化学反应前后质量不相等。</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【实验】方案二  铁跟硫酸铜溶液反应前后质量的测定</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实验装置：</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noProof/>
                <w:szCs w:val="21"/>
              </w:rPr>
              <w:drawing>
                <wp:inline distT="0" distB="0" distL="114300" distR="114300" wp14:anchorId="269F2A98" wp14:editId="4331C10A">
                  <wp:extent cx="2789555" cy="1468755"/>
                  <wp:effectExtent l="0" t="0" r="1270" b="762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12"/>
                          <a:stretch>
                            <a:fillRect/>
                          </a:stretch>
                        </pic:blipFill>
                        <pic:spPr>
                          <a:xfrm>
                            <a:off x="0" y="0"/>
                            <a:ext cx="2789555" cy="1468755"/>
                          </a:xfrm>
                          <a:prstGeom prst="rect">
                            <a:avLst/>
                          </a:prstGeom>
                          <a:noFill/>
                          <a:ln>
                            <a:noFill/>
                          </a:ln>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反应原理：</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noProof/>
                <w:szCs w:val="21"/>
              </w:rPr>
              <w:drawing>
                <wp:inline distT="0" distB="0" distL="114300" distR="114300" wp14:anchorId="66C782D5" wp14:editId="0EF31C4B">
                  <wp:extent cx="1838960" cy="344347"/>
                  <wp:effectExtent l="0" t="0" r="0" b="0"/>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pic:cNvPicPr>
                            <a:picLocks noChangeAspect="1"/>
                          </pic:cNvPicPr>
                        </pic:nvPicPr>
                        <pic:blipFill>
                          <a:blip r:embed="rId13"/>
                          <a:stretch>
                            <a:fillRect/>
                          </a:stretch>
                        </pic:blipFill>
                        <pic:spPr>
                          <a:xfrm>
                            <a:off x="0" y="0"/>
                            <a:ext cx="1861994" cy="348660"/>
                          </a:xfrm>
                          <a:prstGeom prst="rect">
                            <a:avLst/>
                          </a:prstGeom>
                          <a:noFill/>
                          <a:ln>
                            <a:noFill/>
                          </a:ln>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【学生活动】观看实验视频或教师实验（或学生动手实验），观察并记录实验现象。</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注意观察：</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1.铁丝表面和溶液颜色的变化情况。</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2.化学反应前后质量的变化情况。</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【分析与结论】</w:t>
            </w:r>
          </w:p>
          <w:p w:rsidR="0080076D" w:rsidRPr="00A736B0" w:rsidRDefault="0080076D" w:rsidP="00A736B0">
            <w:pPr>
              <w:numPr>
                <w:ilvl w:val="0"/>
                <w:numId w:val="3"/>
              </w:numPr>
              <w:adjustRightInd w:val="0"/>
              <w:snapToGrid w:val="0"/>
              <w:rPr>
                <w:rFonts w:ascii="宋体" w:eastAsia="宋体" w:hAnsi="宋体"/>
                <w:szCs w:val="21"/>
              </w:rPr>
            </w:pPr>
            <w:r w:rsidRPr="00A736B0">
              <w:rPr>
                <w:rFonts w:ascii="宋体" w:eastAsia="宋体" w:hAnsi="宋体" w:hint="eastAsia"/>
                <w:szCs w:val="21"/>
              </w:rPr>
              <w:t>分析反应前后的总质量分别来源于哪些物质，并结合反应前后总质量的关系和物质的变化情况进行讨论。</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noProof/>
                <w:szCs w:val="21"/>
              </w:rPr>
              <w:drawing>
                <wp:inline distT="0" distB="0" distL="114300" distR="114300" wp14:anchorId="1F9126D7" wp14:editId="1E8BC56C">
                  <wp:extent cx="3225800" cy="1243330"/>
                  <wp:effectExtent l="0" t="0" r="3175" b="4445"/>
                  <wp:docPr id="1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pic:cNvPicPr>
                            <a:picLocks noChangeAspect="1"/>
                          </pic:cNvPicPr>
                        </pic:nvPicPr>
                        <pic:blipFill>
                          <a:blip r:embed="rId14"/>
                          <a:stretch>
                            <a:fillRect/>
                          </a:stretch>
                        </pic:blipFill>
                        <pic:spPr>
                          <a:xfrm>
                            <a:off x="0" y="0"/>
                            <a:ext cx="3225800" cy="1243330"/>
                          </a:xfrm>
                          <a:prstGeom prst="rect">
                            <a:avLst/>
                          </a:prstGeom>
                          <a:noFill/>
                          <a:ln>
                            <a:noFill/>
                          </a:ln>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参加反应的铁和硫酸铜的质量</w:t>
            </w:r>
            <w:r w:rsidR="00A736B0" w:rsidRPr="00A736B0">
              <w:rPr>
                <w:rFonts w:ascii="宋体" w:eastAsia="宋体" w:hAnsi="宋体" w:hint="eastAsia"/>
                <w:szCs w:val="21"/>
              </w:rPr>
              <w:t>=</w:t>
            </w:r>
            <w:r w:rsidRPr="00A736B0">
              <w:rPr>
                <w:rFonts w:ascii="宋体" w:eastAsia="宋体" w:hAnsi="宋体" w:hint="eastAsia"/>
                <w:szCs w:val="21"/>
              </w:rPr>
              <w:t>生成的铜和硫酸亚铁的质量。</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cs="Times New Roman" w:hint="eastAsia"/>
                <w:szCs w:val="21"/>
              </w:rPr>
              <w:lastRenderedPageBreak/>
              <w:t>（2）</w:t>
            </w:r>
            <w:r w:rsidRPr="00A736B0">
              <w:rPr>
                <w:rFonts w:ascii="宋体" w:eastAsia="宋体" w:hAnsi="宋体" w:hint="eastAsia"/>
                <w:szCs w:val="21"/>
              </w:rPr>
              <w:t>结论：</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noProof/>
                <w:szCs w:val="21"/>
              </w:rPr>
              <w:drawing>
                <wp:inline distT="0" distB="0" distL="114300" distR="114300" wp14:anchorId="7321865D" wp14:editId="682C9E96">
                  <wp:extent cx="2575560" cy="376176"/>
                  <wp:effectExtent l="0" t="0" r="0" b="5080"/>
                  <wp:docPr id="1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pic:cNvPicPr>
                            <a:picLocks noChangeAspect="1"/>
                          </pic:cNvPicPr>
                        </pic:nvPicPr>
                        <pic:blipFill>
                          <a:blip r:embed="rId15"/>
                          <a:stretch>
                            <a:fillRect/>
                          </a:stretch>
                        </pic:blipFill>
                        <pic:spPr>
                          <a:xfrm>
                            <a:off x="0" y="0"/>
                            <a:ext cx="2629199" cy="384010"/>
                          </a:xfrm>
                          <a:prstGeom prst="rect">
                            <a:avLst/>
                          </a:prstGeom>
                          <a:noFill/>
                          <a:ln>
                            <a:noFill/>
                          </a:ln>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【学生活动】交流讨论：根据以上分析你能能得到什么结论？</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【总结】通过两个实验方案的实验结果证明：参加化学反应的各物质的质量总和，等于反应后生成的各物质的质量总和。这个规律就是质量守恒定律。</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【教师引导】解析概念关键词</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szCs w:val="21"/>
              </w:rPr>
              <w:t>①质量</w:t>
            </w:r>
            <w:r w:rsidRPr="00A736B0">
              <w:rPr>
                <w:rFonts w:ascii="宋体" w:eastAsia="宋体" w:hAnsi="宋体" w:hint="eastAsia"/>
                <w:szCs w:val="21"/>
              </w:rPr>
              <w:t>：只强调“质量”，不包括“体积”</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szCs w:val="21"/>
              </w:rPr>
              <w:t>②化学反应</w:t>
            </w:r>
            <w:r w:rsidRPr="00A736B0">
              <w:rPr>
                <w:rFonts w:ascii="宋体" w:eastAsia="宋体" w:hAnsi="宋体" w:hint="eastAsia"/>
                <w:szCs w:val="21"/>
              </w:rPr>
              <w:t>：是一切化学反应必须遵守的定律，只适用于化学变化</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szCs w:val="21"/>
              </w:rPr>
              <w:t>③参加</w:t>
            </w:r>
            <w:r w:rsidRPr="00A736B0">
              <w:rPr>
                <w:rFonts w:ascii="宋体" w:eastAsia="宋体" w:hAnsi="宋体" w:hint="eastAsia"/>
                <w:szCs w:val="21"/>
              </w:rPr>
              <w:t>：指真正参加反应的那一部分物质，反应物如果有剩余，剩余部分不能计算在内</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szCs w:val="21"/>
              </w:rPr>
              <w:t>④总和</w:t>
            </w:r>
            <w:r w:rsidRPr="00A736B0">
              <w:rPr>
                <w:rFonts w:ascii="宋体" w:eastAsia="宋体" w:hAnsi="宋体" w:hint="eastAsia"/>
                <w:szCs w:val="21"/>
              </w:rPr>
              <w:t>：不能漏掉气体物质</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szCs w:val="21"/>
              </w:rPr>
              <w:t>【讨论】是不是所有的化学反应都遵循这一规律呢？</w:t>
            </w:r>
          </w:p>
          <w:p w:rsidR="0080076D" w:rsidRPr="00A736B0" w:rsidRDefault="00A736B0" w:rsidP="00A736B0">
            <w:pPr>
              <w:adjustRightInd w:val="0"/>
              <w:snapToGrid w:val="0"/>
              <w:rPr>
                <w:rFonts w:ascii="宋体" w:eastAsia="宋体" w:hAnsi="宋体"/>
                <w:szCs w:val="21"/>
              </w:rPr>
            </w:pPr>
            <w:r w:rsidRPr="00A736B0">
              <w:rPr>
                <w:rFonts w:ascii="宋体" w:eastAsia="宋体" w:hAnsi="宋体"/>
                <w:noProof/>
                <w:szCs w:val="21"/>
              </w:rPr>
              <w:drawing>
                <wp:anchor distT="0" distB="0" distL="114300" distR="114300" simplePos="0" relativeHeight="251660288" behindDoc="0" locked="0" layoutInCell="1" allowOverlap="1">
                  <wp:simplePos x="0" y="0"/>
                  <wp:positionH relativeFrom="column">
                    <wp:posOffset>1152525</wp:posOffset>
                  </wp:positionH>
                  <wp:positionV relativeFrom="paragraph">
                    <wp:posOffset>201295</wp:posOffset>
                  </wp:positionV>
                  <wp:extent cx="939800" cy="833755"/>
                  <wp:effectExtent l="0" t="0" r="0" b="4445"/>
                  <wp:wrapNone/>
                  <wp:docPr id="16" name="图片 1" descr="微信截图_20240520110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微信截图_20240520110718"/>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39800" cy="833755"/>
                          </a:xfrm>
                          <a:prstGeom prst="rect">
                            <a:avLst/>
                          </a:prstGeom>
                        </pic:spPr>
                      </pic:pic>
                    </a:graphicData>
                  </a:graphic>
                  <wp14:sizeRelH relativeFrom="margin">
                    <wp14:pctWidth>0</wp14:pctWidth>
                  </wp14:sizeRelH>
                  <wp14:sizeRelV relativeFrom="margin">
                    <wp14:pctHeight>0</wp14:pctHeight>
                  </wp14:sizeRelV>
                </wp:anchor>
              </w:drawing>
            </w:r>
            <w:r w:rsidR="0080076D" w:rsidRPr="00A736B0">
              <w:rPr>
                <w:rFonts w:ascii="宋体" w:eastAsia="宋体" w:hAnsi="宋体" w:hint="eastAsia"/>
                <w:szCs w:val="21"/>
              </w:rPr>
              <w:t>【实验】盐酸与碳酸钠粉末反应前后质量的测定</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实验装置：</w:t>
            </w:r>
          </w:p>
          <w:p w:rsidR="0080076D" w:rsidRDefault="0080076D" w:rsidP="00A736B0">
            <w:pPr>
              <w:adjustRightInd w:val="0"/>
              <w:snapToGrid w:val="0"/>
              <w:rPr>
                <w:rFonts w:ascii="宋体" w:eastAsia="宋体" w:hAnsi="宋体"/>
                <w:szCs w:val="21"/>
              </w:rPr>
            </w:pPr>
          </w:p>
          <w:p w:rsidR="00357558" w:rsidRDefault="00357558" w:rsidP="00A736B0">
            <w:pPr>
              <w:adjustRightInd w:val="0"/>
              <w:snapToGrid w:val="0"/>
              <w:rPr>
                <w:rFonts w:ascii="宋体" w:eastAsia="宋体" w:hAnsi="宋体"/>
                <w:szCs w:val="21"/>
              </w:rPr>
            </w:pPr>
          </w:p>
          <w:p w:rsidR="00357558" w:rsidRPr="00A736B0" w:rsidRDefault="00357558" w:rsidP="00A736B0">
            <w:pPr>
              <w:adjustRightInd w:val="0"/>
              <w:snapToGrid w:val="0"/>
              <w:rPr>
                <w:rFonts w:ascii="宋体" w:eastAsia="宋体" w:hAnsi="宋体" w:hint="eastAsia"/>
                <w:szCs w:val="21"/>
              </w:rPr>
            </w:pP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反应原理：</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noProof/>
                <w:szCs w:val="21"/>
              </w:rPr>
              <w:drawing>
                <wp:inline distT="0" distB="0" distL="114300" distR="114300" wp14:anchorId="56A9E50E" wp14:editId="4EC52067">
                  <wp:extent cx="2357120" cy="304096"/>
                  <wp:effectExtent l="0" t="0" r="5080" b="1270"/>
                  <wp:docPr id="2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0"/>
                          <pic:cNvPicPr>
                            <a:picLocks noChangeAspect="1"/>
                          </pic:cNvPicPr>
                        </pic:nvPicPr>
                        <pic:blipFill>
                          <a:blip r:embed="rId17"/>
                          <a:stretch>
                            <a:fillRect/>
                          </a:stretch>
                        </pic:blipFill>
                        <pic:spPr>
                          <a:xfrm>
                            <a:off x="0" y="0"/>
                            <a:ext cx="2410494" cy="310982"/>
                          </a:xfrm>
                          <a:prstGeom prst="rect">
                            <a:avLst/>
                          </a:prstGeom>
                          <a:noFill/>
                          <a:ln>
                            <a:noFill/>
                          </a:ln>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szCs w:val="21"/>
              </w:rPr>
              <w:t>想一想：你预计这个反应前后的称量结果会有什么变化?</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【学生活动】观看实验视频或教师实验（或学生动手实验），观察并记录实验现象。</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注意观察：</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1.烧杯中盐酸与碳酸钠粉末反应的现象；</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2.化学反应前后质量的变化情况。</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【分析】教师引导学生</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noProof/>
                <w:szCs w:val="21"/>
              </w:rPr>
              <w:drawing>
                <wp:inline distT="0" distB="0" distL="114300" distR="114300" wp14:anchorId="7B78F2D8" wp14:editId="6A094A18">
                  <wp:extent cx="2128520" cy="1430530"/>
                  <wp:effectExtent l="0" t="0" r="5080" b="0"/>
                  <wp:docPr id="2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1"/>
                          <pic:cNvPicPr>
                            <a:picLocks noChangeAspect="1"/>
                          </pic:cNvPicPr>
                        </pic:nvPicPr>
                        <pic:blipFill>
                          <a:blip r:embed="rId18"/>
                          <a:stretch>
                            <a:fillRect/>
                          </a:stretch>
                        </pic:blipFill>
                        <pic:spPr>
                          <a:xfrm>
                            <a:off x="0" y="0"/>
                            <a:ext cx="2135398" cy="1435153"/>
                          </a:xfrm>
                          <a:prstGeom prst="rect">
                            <a:avLst/>
                          </a:prstGeom>
                          <a:noFill/>
                          <a:ln>
                            <a:noFill/>
                          </a:ln>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szCs w:val="21"/>
              </w:rPr>
              <w:t>盐酸与碳酸钠反应的装置是一个开放的体系，而两者反应是产生了气体，会逸出，导致实验中称量的反应前的总质量大于反应后的总质量，此反应是化学反应，所有的化学反应都遵循质量守恒定律，所以若要实验探究质量守恒定律，实验装置应处于封闭状态。</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【实验】镁条燃烧前后质量的测定</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实验装置：</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noProof/>
                <w:szCs w:val="21"/>
              </w:rPr>
              <w:drawing>
                <wp:inline distT="0" distB="0" distL="114300" distR="114300" wp14:anchorId="016C5DDA" wp14:editId="35593396">
                  <wp:extent cx="1168449" cy="838200"/>
                  <wp:effectExtent l="0" t="0" r="0" b="0"/>
                  <wp:docPr id="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pic:cNvPicPr>
                            <a:picLocks noChangeAspect="1"/>
                          </pic:cNvPicPr>
                        </pic:nvPicPr>
                        <pic:blipFill>
                          <a:blip r:embed="rId19"/>
                          <a:srcRect l="21563"/>
                          <a:stretch>
                            <a:fillRect/>
                          </a:stretch>
                        </pic:blipFill>
                        <pic:spPr>
                          <a:xfrm>
                            <a:off x="0" y="0"/>
                            <a:ext cx="1176160" cy="843732"/>
                          </a:xfrm>
                          <a:prstGeom prst="rect">
                            <a:avLst/>
                          </a:prstGeom>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反应原理：</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noProof/>
                <w:szCs w:val="21"/>
              </w:rPr>
              <w:lastRenderedPageBreak/>
              <w:drawing>
                <wp:inline distT="0" distB="0" distL="114300" distR="114300" wp14:anchorId="3A1CCE98" wp14:editId="7E2E7F09">
                  <wp:extent cx="1300480" cy="380675"/>
                  <wp:effectExtent l="0" t="0" r="0" b="635"/>
                  <wp:docPr id="3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2"/>
                          <pic:cNvPicPr>
                            <a:picLocks noChangeAspect="1"/>
                          </pic:cNvPicPr>
                        </pic:nvPicPr>
                        <pic:blipFill>
                          <a:blip r:embed="rId20"/>
                          <a:stretch>
                            <a:fillRect/>
                          </a:stretch>
                        </pic:blipFill>
                        <pic:spPr>
                          <a:xfrm>
                            <a:off x="0" y="0"/>
                            <a:ext cx="1320317" cy="386482"/>
                          </a:xfrm>
                          <a:prstGeom prst="rect">
                            <a:avLst/>
                          </a:prstGeom>
                          <a:noFill/>
                          <a:ln>
                            <a:noFill/>
                          </a:ln>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想一想：你预计这个反应前后的称量结果会有什么变化?</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【学生活动】观看实验视频或教师实验（或学生动手实验），观察并记录实验现象。</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注意观察：</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1.镁条燃烧的现象；</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2.化学反应前后质量的变化情况。</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【分析】教师引导学生</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noProof/>
                <w:szCs w:val="21"/>
              </w:rPr>
              <w:drawing>
                <wp:inline distT="0" distB="0" distL="114300" distR="114300" wp14:anchorId="58CC6E4F" wp14:editId="35B0B839">
                  <wp:extent cx="1635760" cy="1253045"/>
                  <wp:effectExtent l="0" t="0" r="2540" b="4445"/>
                  <wp:docPr id="3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3"/>
                          <pic:cNvPicPr>
                            <a:picLocks noChangeAspect="1"/>
                          </pic:cNvPicPr>
                        </pic:nvPicPr>
                        <pic:blipFill>
                          <a:blip r:embed="rId21"/>
                          <a:stretch>
                            <a:fillRect/>
                          </a:stretch>
                        </pic:blipFill>
                        <pic:spPr>
                          <a:xfrm>
                            <a:off x="0" y="0"/>
                            <a:ext cx="1644192" cy="1259504"/>
                          </a:xfrm>
                          <a:prstGeom prst="rect">
                            <a:avLst/>
                          </a:prstGeom>
                          <a:noFill/>
                          <a:ln>
                            <a:noFill/>
                          </a:ln>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同理，此反应的装置也是一个开放的体系，有气体参与反应，导致实验中称量的反应前的总质量小于反应后的总质量。</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【总结】设计实验验证质量守恒定律时，应注意两点：</w:t>
            </w:r>
          </w:p>
          <w:p w:rsidR="0080076D" w:rsidRPr="00A736B0" w:rsidRDefault="0080076D" w:rsidP="00A736B0">
            <w:pPr>
              <w:numPr>
                <w:ilvl w:val="0"/>
                <w:numId w:val="4"/>
              </w:numPr>
              <w:adjustRightInd w:val="0"/>
              <w:snapToGrid w:val="0"/>
              <w:rPr>
                <w:rFonts w:ascii="宋体" w:eastAsia="宋体" w:hAnsi="宋体"/>
                <w:szCs w:val="21"/>
              </w:rPr>
            </w:pPr>
            <w:r w:rsidRPr="00A736B0">
              <w:rPr>
                <w:rFonts w:ascii="宋体" w:eastAsia="宋体" w:hAnsi="宋体" w:hint="eastAsia"/>
                <w:szCs w:val="21"/>
              </w:rPr>
              <w:t>实验中必须发生化学变化，而非物理变化。</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（2）若反应中有气体参加或生成，必须在密闭容器中进行实验。</w:t>
            </w:r>
          </w:p>
          <w:p w:rsidR="0080076D" w:rsidRPr="00A736B0" w:rsidRDefault="0080076D" w:rsidP="00A736B0">
            <w:pPr>
              <w:adjustRightInd w:val="0"/>
              <w:snapToGrid w:val="0"/>
              <w:rPr>
                <w:rFonts w:ascii="宋体" w:eastAsia="宋体" w:hAnsi="宋体" w:hint="eastAsia"/>
                <w:szCs w:val="21"/>
              </w:rPr>
            </w:pPr>
            <w:r w:rsidRPr="00A736B0">
              <w:rPr>
                <w:rFonts w:ascii="宋体" w:eastAsia="宋体" w:hAnsi="宋体" w:hint="eastAsia"/>
                <w:szCs w:val="21"/>
              </w:rPr>
              <w:t>天平是否平衡与反应是否遵循质量守恒定律没有必然联系，无论天平是否平衡，一切化学反应都遵循质量守恒定律。</w:t>
            </w:r>
          </w:p>
        </w:tc>
        <w:tc>
          <w:tcPr>
            <w:tcW w:w="2268" w:type="dxa"/>
            <w:tcBorders>
              <w:left w:val="single" w:sz="4" w:space="0" w:color="auto"/>
              <w:bottom w:val="single" w:sz="4" w:space="0" w:color="auto"/>
            </w:tcBorders>
          </w:tcPr>
          <w:p w:rsidR="0080076D" w:rsidRPr="00357558" w:rsidRDefault="0080076D" w:rsidP="00357558">
            <w:pPr>
              <w:jc w:val="left"/>
              <w:rPr>
                <w:rFonts w:ascii="宋体" w:eastAsia="宋体" w:hAnsi="宋体"/>
                <w:kern w:val="0"/>
                <w:szCs w:val="21"/>
              </w:rPr>
            </w:pPr>
            <w:r w:rsidRPr="00357558">
              <w:rPr>
                <w:rFonts w:ascii="宋体" w:eastAsia="宋体" w:hAnsi="宋体" w:cs="Times New Roman"/>
                <w:kern w:val="0"/>
                <w:szCs w:val="21"/>
              </w:rPr>
              <w:lastRenderedPageBreak/>
              <w:t>介绍两位科学家对化学反应前后物质总质量变化的不同研究结果，引导学生思考并发表自己的观点，培养他们的批判性思维和独立思考能力。</w:t>
            </w:r>
          </w:p>
          <w:p w:rsidR="0080076D" w:rsidRPr="00357558" w:rsidRDefault="0080076D" w:rsidP="00357558">
            <w:pPr>
              <w:jc w:val="left"/>
              <w:rPr>
                <w:rFonts w:ascii="宋体" w:eastAsia="宋体" w:hAnsi="宋体"/>
                <w:kern w:val="0"/>
                <w:szCs w:val="21"/>
              </w:rPr>
            </w:pPr>
          </w:p>
          <w:p w:rsidR="0080076D" w:rsidRPr="00357558" w:rsidRDefault="0080076D" w:rsidP="00357558">
            <w:pPr>
              <w:jc w:val="left"/>
              <w:rPr>
                <w:rFonts w:ascii="宋体" w:eastAsia="宋体" w:hAnsi="宋体"/>
                <w:kern w:val="0"/>
                <w:szCs w:val="21"/>
              </w:rPr>
            </w:pPr>
            <w:r w:rsidRPr="00357558">
              <w:rPr>
                <w:rFonts w:ascii="宋体" w:eastAsia="宋体" w:hAnsi="宋体" w:cs="Times New Roman"/>
                <w:kern w:val="0"/>
                <w:szCs w:val="21"/>
              </w:rPr>
              <w:t>通过设计多个实验方案（如铜和氧气反应、铁跟硫酸铜溶液反应等），让学生亲自观察、记录实验现象，并通过分析实验数据得出结论。这一过程不仅加深了学生对质量守恒定律的理解，还培养了他们的实证精神和科学探究能力</w:t>
            </w:r>
            <w:r w:rsidRPr="00357558">
              <w:rPr>
                <w:rFonts w:ascii="宋体" w:eastAsia="宋体" w:hAnsi="宋体" w:cs="Times New Roman" w:hint="eastAsia"/>
                <w:kern w:val="0"/>
                <w:szCs w:val="21"/>
              </w:rPr>
              <w:t>。</w:t>
            </w:r>
          </w:p>
          <w:p w:rsidR="0080076D" w:rsidRPr="00357558" w:rsidRDefault="0080076D" w:rsidP="00357558">
            <w:pPr>
              <w:jc w:val="left"/>
              <w:rPr>
                <w:rFonts w:ascii="宋体" w:eastAsia="宋体" w:hAnsi="宋体"/>
                <w:kern w:val="0"/>
                <w:szCs w:val="21"/>
              </w:rPr>
            </w:pPr>
          </w:p>
          <w:p w:rsidR="0080076D" w:rsidRPr="00357558" w:rsidRDefault="0080076D" w:rsidP="00357558">
            <w:pPr>
              <w:jc w:val="left"/>
              <w:rPr>
                <w:rFonts w:ascii="宋体" w:eastAsia="宋体" w:hAnsi="宋体" w:cs="Times New Roman"/>
                <w:kern w:val="0"/>
                <w:szCs w:val="21"/>
              </w:rPr>
            </w:pPr>
            <w:r w:rsidRPr="00357558">
              <w:rPr>
                <w:rFonts w:ascii="宋体" w:eastAsia="宋体" w:hAnsi="宋体" w:cs="Times New Roman"/>
                <w:kern w:val="0"/>
                <w:szCs w:val="21"/>
              </w:rPr>
              <w:t>通过引导学生分析反应前后的总质量来源、讨论实验现象与结论之间的关系，以及解析质量守恒定律的概念关键词，深化学生对质量守恒定律的理解，培养他们的逻辑思维能力。</w:t>
            </w: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kern w:val="0"/>
                <w:szCs w:val="21"/>
              </w:rPr>
            </w:pPr>
            <w:r w:rsidRPr="00357558">
              <w:rPr>
                <w:rFonts w:ascii="宋体" w:eastAsia="宋体" w:hAnsi="宋体" w:cs="Times New Roman"/>
                <w:kern w:val="0"/>
                <w:szCs w:val="21"/>
              </w:rPr>
              <w:t>通过设计多个实验方案（如铜和氧气反应、铁跟硫酸铜溶液反应等），让学生亲自观察、记录实验现象，并通过分析实验数据得出结论。这一过程不仅加深了学生对质量守恒定律的理解，还培养了他们的实证精神和科学探究能力</w:t>
            </w:r>
            <w:r w:rsidRPr="00357558">
              <w:rPr>
                <w:rFonts w:ascii="宋体" w:eastAsia="宋体" w:hAnsi="宋体" w:cs="Times New Roman" w:hint="eastAsia"/>
                <w:kern w:val="0"/>
                <w:szCs w:val="21"/>
              </w:rPr>
              <w:t>。</w:t>
            </w: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cs="Times New Roman"/>
                <w:kern w:val="0"/>
                <w:szCs w:val="21"/>
              </w:rPr>
            </w:pPr>
          </w:p>
          <w:p w:rsidR="00357558" w:rsidRPr="00357558" w:rsidRDefault="00357558" w:rsidP="00357558">
            <w:pPr>
              <w:jc w:val="left"/>
              <w:rPr>
                <w:rFonts w:ascii="宋体" w:eastAsia="宋体" w:hAnsi="宋体" w:hint="eastAsia"/>
                <w:kern w:val="0"/>
                <w:szCs w:val="21"/>
              </w:rPr>
            </w:pPr>
          </w:p>
          <w:p w:rsidR="0080076D" w:rsidRPr="00357558" w:rsidRDefault="0080076D" w:rsidP="00357558">
            <w:pPr>
              <w:jc w:val="left"/>
              <w:rPr>
                <w:rFonts w:ascii="宋体" w:eastAsia="宋体" w:hAnsi="宋体"/>
                <w:kern w:val="0"/>
                <w:szCs w:val="21"/>
              </w:rPr>
            </w:pPr>
          </w:p>
          <w:p w:rsidR="0080076D" w:rsidRPr="00357558" w:rsidRDefault="0080076D" w:rsidP="00357558">
            <w:pPr>
              <w:jc w:val="left"/>
              <w:rPr>
                <w:rFonts w:ascii="宋体" w:eastAsia="宋体" w:hAnsi="宋体"/>
                <w:kern w:val="0"/>
                <w:szCs w:val="21"/>
              </w:rPr>
            </w:pPr>
          </w:p>
          <w:p w:rsidR="00357558" w:rsidRPr="00357558" w:rsidRDefault="00357558" w:rsidP="00357558">
            <w:pPr>
              <w:jc w:val="left"/>
              <w:rPr>
                <w:rFonts w:ascii="宋体" w:eastAsia="宋体" w:hAnsi="宋体"/>
                <w:kern w:val="0"/>
                <w:szCs w:val="21"/>
              </w:rPr>
            </w:pPr>
            <w:r w:rsidRPr="00357558">
              <w:rPr>
                <w:rFonts w:ascii="宋体" w:eastAsia="宋体" w:hAnsi="宋体" w:cs="Times New Roman"/>
                <w:kern w:val="0"/>
                <w:szCs w:val="21"/>
              </w:rPr>
              <w:t>通过分析盐酸与碳酸钠粉末反应、镁条燃烧等实验中的称量结果变化，引导学生认识到设计实验验证质量守恒定律时需要注意的要点（如反应必须在密闭容器中进行等），培养他们的实验设计能力和严谨的科学态度。</w:t>
            </w:r>
          </w:p>
          <w:p w:rsidR="0080076D" w:rsidRPr="00357558" w:rsidRDefault="0080076D" w:rsidP="00357558">
            <w:pPr>
              <w:jc w:val="left"/>
              <w:rPr>
                <w:rFonts w:ascii="宋体" w:eastAsia="宋体" w:hAnsi="宋体"/>
                <w:kern w:val="0"/>
                <w:szCs w:val="21"/>
              </w:rPr>
            </w:pPr>
          </w:p>
        </w:tc>
      </w:tr>
      <w:tr w:rsidR="0080076D" w:rsidRPr="00A736B0" w:rsidTr="0080076D">
        <w:trPr>
          <w:trHeight w:val="90"/>
        </w:trPr>
        <w:tc>
          <w:tcPr>
            <w:tcW w:w="681" w:type="dxa"/>
            <w:vAlign w:val="center"/>
          </w:tcPr>
          <w:p w:rsidR="0080076D" w:rsidRPr="00A736B0" w:rsidRDefault="0080076D" w:rsidP="00A736B0">
            <w:pPr>
              <w:jc w:val="center"/>
              <w:rPr>
                <w:rFonts w:ascii="宋体" w:eastAsia="宋体" w:hAnsi="宋体"/>
                <w:b/>
                <w:bCs/>
                <w:szCs w:val="21"/>
              </w:rPr>
            </w:pPr>
          </w:p>
          <w:p w:rsidR="0080076D" w:rsidRPr="00A736B0" w:rsidRDefault="0080076D" w:rsidP="00A736B0">
            <w:pPr>
              <w:rPr>
                <w:rFonts w:ascii="宋体" w:eastAsia="宋体" w:hAnsi="宋体"/>
                <w:b/>
                <w:bCs/>
                <w:szCs w:val="21"/>
              </w:rPr>
            </w:pPr>
            <w:r w:rsidRPr="00A736B0">
              <w:rPr>
                <w:rFonts w:ascii="宋体" w:eastAsia="宋体" w:hAnsi="宋体" w:cs="Times New Roman"/>
                <w:b/>
                <w:bCs/>
                <w:szCs w:val="21"/>
              </w:rPr>
              <w:t>环节</w:t>
            </w:r>
            <w:r w:rsidRPr="00A736B0">
              <w:rPr>
                <w:rFonts w:ascii="宋体" w:eastAsia="宋体" w:hAnsi="宋体" w:cs="Times New Roman" w:hint="eastAsia"/>
                <w:b/>
                <w:bCs/>
                <w:szCs w:val="21"/>
              </w:rPr>
              <w:t>二</w:t>
            </w:r>
            <w:r w:rsidRPr="00A736B0">
              <w:rPr>
                <w:rFonts w:ascii="宋体" w:eastAsia="宋体" w:hAnsi="宋体" w:cs="Times New Roman"/>
                <w:b/>
                <w:bCs/>
                <w:szCs w:val="21"/>
              </w:rPr>
              <w:t>、</w:t>
            </w:r>
          </w:p>
          <w:p w:rsidR="0080076D" w:rsidRPr="00A736B0" w:rsidRDefault="0080076D" w:rsidP="00A736B0">
            <w:pPr>
              <w:jc w:val="center"/>
              <w:rPr>
                <w:rFonts w:ascii="宋体" w:eastAsia="宋体" w:hAnsi="宋体"/>
                <w:b/>
                <w:bCs/>
                <w:szCs w:val="21"/>
              </w:rPr>
            </w:pPr>
            <w:r w:rsidRPr="00A736B0">
              <w:rPr>
                <w:rFonts w:ascii="宋体" w:eastAsia="宋体" w:hAnsi="宋体" w:cs="Times New Roman" w:hint="eastAsia"/>
                <w:b/>
                <w:bCs/>
                <w:szCs w:val="21"/>
              </w:rPr>
              <w:t>质量守恒定律的微观本质</w:t>
            </w:r>
          </w:p>
          <w:p w:rsidR="0080076D" w:rsidRPr="00A736B0" w:rsidRDefault="0080076D" w:rsidP="00A736B0">
            <w:pPr>
              <w:jc w:val="center"/>
              <w:rPr>
                <w:rFonts w:ascii="宋体" w:eastAsia="宋体" w:hAnsi="宋体"/>
                <w:b/>
                <w:bCs/>
                <w:szCs w:val="21"/>
              </w:rPr>
            </w:pPr>
          </w:p>
        </w:tc>
        <w:tc>
          <w:tcPr>
            <w:tcW w:w="5971" w:type="dxa"/>
          </w:tcPr>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【交流讨论】以氢气在氧气中燃烧生成水为例，分析化学反应前后分子、原子的种类、数目和质量的变化情况，从微观视角说明化学反应为什么遵守质量守恒定律？</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noProof/>
                <w:szCs w:val="21"/>
              </w:rPr>
              <w:drawing>
                <wp:inline distT="0" distB="0" distL="114300" distR="114300" wp14:anchorId="2AD43C26" wp14:editId="2B145672">
                  <wp:extent cx="2123440" cy="1108160"/>
                  <wp:effectExtent l="0" t="0" r="0" b="0"/>
                  <wp:docPr id="3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5"/>
                          <pic:cNvPicPr>
                            <a:picLocks noChangeAspect="1"/>
                          </pic:cNvPicPr>
                        </pic:nvPicPr>
                        <pic:blipFill>
                          <a:blip r:embed="rId22"/>
                          <a:stretch>
                            <a:fillRect/>
                          </a:stretch>
                        </pic:blipFill>
                        <pic:spPr>
                          <a:xfrm>
                            <a:off x="0" y="0"/>
                            <a:ext cx="2133750" cy="1113540"/>
                          </a:xfrm>
                          <a:prstGeom prst="rect">
                            <a:avLst/>
                          </a:prstGeom>
                          <a:noFill/>
                          <a:ln>
                            <a:noFill/>
                          </a:ln>
                        </pic:spPr>
                      </pic:pic>
                    </a:graphicData>
                  </a:graphic>
                </wp:inline>
              </w:drawing>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化学反应的实质是分子分裂成原子，原子又重新组合为新分子。</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化学反应前后质量守恒的原因：</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化学反应前后原子的</w:t>
            </w:r>
            <w:r w:rsidRPr="00A736B0">
              <w:rPr>
                <w:rFonts w:ascii="宋体" w:eastAsia="宋体" w:hAnsi="宋体" w:hint="eastAsia"/>
                <w:szCs w:val="21"/>
                <w:u w:val="single"/>
              </w:rPr>
              <w:t xml:space="preserve">  种类  </w:t>
            </w:r>
            <w:r w:rsidRPr="00A736B0">
              <w:rPr>
                <w:rFonts w:ascii="宋体" w:eastAsia="宋体" w:hAnsi="宋体" w:hint="eastAsia"/>
                <w:szCs w:val="21"/>
              </w:rPr>
              <w:t>、</w:t>
            </w:r>
            <w:r w:rsidRPr="00A736B0">
              <w:rPr>
                <w:rFonts w:ascii="宋体" w:eastAsia="宋体" w:hAnsi="宋体" w:hint="eastAsia"/>
                <w:szCs w:val="21"/>
                <w:u w:val="single"/>
              </w:rPr>
              <w:t xml:space="preserve">   数目 </w:t>
            </w:r>
            <w:r w:rsidRPr="00A736B0">
              <w:rPr>
                <w:rFonts w:ascii="宋体" w:eastAsia="宋体" w:hAnsi="宋体" w:hint="eastAsia"/>
                <w:szCs w:val="21"/>
              </w:rPr>
              <w:t>、</w:t>
            </w:r>
            <w:r w:rsidRPr="00A736B0">
              <w:rPr>
                <w:rFonts w:ascii="宋体" w:eastAsia="宋体" w:hAnsi="宋体" w:hint="eastAsia"/>
                <w:szCs w:val="21"/>
                <w:u w:val="single"/>
              </w:rPr>
              <w:t xml:space="preserve">   质量  </w:t>
            </w:r>
            <w:r w:rsidRPr="00A736B0">
              <w:rPr>
                <w:rFonts w:ascii="宋体" w:eastAsia="宋体" w:hAnsi="宋体" w:hint="eastAsia"/>
                <w:szCs w:val="21"/>
              </w:rPr>
              <w:t>都不变。</w:t>
            </w:r>
          </w:p>
          <w:p w:rsidR="0080076D" w:rsidRPr="00A736B0" w:rsidRDefault="0080076D" w:rsidP="00A736B0">
            <w:pPr>
              <w:adjustRightInd w:val="0"/>
              <w:snapToGrid w:val="0"/>
              <w:rPr>
                <w:rFonts w:ascii="宋体" w:eastAsia="宋体" w:hAnsi="宋体"/>
                <w:szCs w:val="21"/>
              </w:rPr>
            </w:pPr>
            <w:r w:rsidRPr="00A736B0">
              <w:rPr>
                <w:rFonts w:ascii="宋体" w:eastAsia="宋体" w:hAnsi="宋体" w:hint="eastAsia"/>
                <w:szCs w:val="21"/>
              </w:rPr>
              <w:t>【总结】化学反应前后的变和不变。</w:t>
            </w:r>
          </w:p>
          <w:p w:rsidR="0080076D" w:rsidRPr="00A736B0" w:rsidRDefault="0080076D" w:rsidP="00A736B0">
            <w:pPr>
              <w:adjustRightInd w:val="0"/>
              <w:snapToGrid w:val="0"/>
              <w:rPr>
                <w:rFonts w:ascii="宋体" w:eastAsia="宋体" w:hAnsi="宋体" w:hint="eastAsia"/>
                <w:szCs w:val="21"/>
              </w:rPr>
            </w:pPr>
            <w:r w:rsidRPr="00A736B0">
              <w:rPr>
                <w:rFonts w:ascii="宋体" w:eastAsia="宋体" w:hAnsi="宋体"/>
                <w:noProof/>
                <w:szCs w:val="21"/>
              </w:rPr>
              <w:drawing>
                <wp:inline distT="0" distB="0" distL="114300" distR="114300" wp14:anchorId="464528AF" wp14:editId="6636902C">
                  <wp:extent cx="2611120" cy="1894218"/>
                  <wp:effectExtent l="0" t="0" r="0" b="0"/>
                  <wp:docPr id="3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6"/>
                          <pic:cNvPicPr>
                            <a:picLocks noChangeAspect="1"/>
                          </pic:cNvPicPr>
                        </pic:nvPicPr>
                        <pic:blipFill>
                          <a:blip r:embed="rId23"/>
                          <a:stretch>
                            <a:fillRect/>
                          </a:stretch>
                        </pic:blipFill>
                        <pic:spPr>
                          <a:xfrm>
                            <a:off x="0" y="0"/>
                            <a:ext cx="2616453" cy="1898087"/>
                          </a:xfrm>
                          <a:prstGeom prst="rect">
                            <a:avLst/>
                          </a:prstGeom>
                          <a:noFill/>
                          <a:ln>
                            <a:noFill/>
                          </a:ln>
                        </pic:spPr>
                      </pic:pic>
                    </a:graphicData>
                  </a:graphic>
                </wp:inline>
              </w:drawing>
            </w:r>
          </w:p>
        </w:tc>
        <w:tc>
          <w:tcPr>
            <w:tcW w:w="2268" w:type="dxa"/>
            <w:tcBorders>
              <w:left w:val="single" w:sz="4" w:space="0" w:color="auto"/>
              <w:bottom w:val="single" w:sz="4" w:space="0" w:color="auto"/>
            </w:tcBorders>
          </w:tcPr>
          <w:p w:rsidR="0080076D" w:rsidRPr="00A736B0" w:rsidRDefault="0080076D" w:rsidP="00A736B0">
            <w:pPr>
              <w:jc w:val="left"/>
              <w:rPr>
                <w:rFonts w:ascii="宋体" w:eastAsia="宋体" w:hAnsi="宋体"/>
                <w:kern w:val="0"/>
                <w:szCs w:val="21"/>
              </w:rPr>
            </w:pPr>
            <w:bookmarkStart w:id="0" w:name="_GoBack"/>
            <w:bookmarkEnd w:id="0"/>
          </w:p>
          <w:p w:rsidR="0080076D" w:rsidRPr="00A736B0" w:rsidRDefault="0080076D" w:rsidP="00A736B0">
            <w:pPr>
              <w:jc w:val="left"/>
              <w:rPr>
                <w:rFonts w:ascii="宋体" w:eastAsia="宋体" w:hAnsi="宋体"/>
                <w:kern w:val="0"/>
                <w:szCs w:val="21"/>
              </w:rPr>
            </w:pPr>
            <w:r w:rsidRPr="00A736B0">
              <w:rPr>
                <w:rFonts w:ascii="宋体" w:eastAsia="宋体" w:hAnsi="宋体" w:cs="Times New Roman"/>
                <w:kern w:val="0"/>
                <w:szCs w:val="21"/>
              </w:rPr>
              <w:t>通过元素名称的特点，引导学生对元素进行分类，培养学生的分类思维和归纳能力。</w:t>
            </w:r>
          </w:p>
          <w:p w:rsidR="0080076D" w:rsidRPr="00A736B0" w:rsidRDefault="0080076D" w:rsidP="00A736B0">
            <w:pPr>
              <w:jc w:val="left"/>
              <w:rPr>
                <w:rFonts w:ascii="宋体" w:eastAsia="宋体" w:hAnsi="宋体"/>
                <w:kern w:val="0"/>
                <w:szCs w:val="21"/>
              </w:rPr>
            </w:pPr>
          </w:p>
          <w:p w:rsidR="0080076D" w:rsidRPr="00A736B0" w:rsidRDefault="0080076D" w:rsidP="00A736B0">
            <w:pPr>
              <w:jc w:val="left"/>
              <w:rPr>
                <w:rFonts w:ascii="宋体" w:eastAsia="宋体" w:hAnsi="宋体"/>
                <w:kern w:val="0"/>
                <w:szCs w:val="21"/>
              </w:rPr>
            </w:pPr>
            <w:r w:rsidRPr="00A736B0">
              <w:rPr>
                <w:rFonts w:ascii="宋体" w:eastAsia="宋体" w:hAnsi="宋体" w:cs="Times New Roman"/>
                <w:kern w:val="0"/>
                <w:szCs w:val="21"/>
              </w:rPr>
              <w:t>从宏观和微观两个角度，探讨物质、元素、分子、原子和离子之间的关系，帮助学生建立起对物质世界的微观认识。</w:t>
            </w:r>
          </w:p>
        </w:tc>
      </w:tr>
      <w:tr w:rsidR="0080076D" w:rsidRPr="00A736B0" w:rsidTr="0080076D">
        <w:trPr>
          <w:trHeight w:val="2981"/>
        </w:trPr>
        <w:tc>
          <w:tcPr>
            <w:tcW w:w="681" w:type="dxa"/>
            <w:vAlign w:val="center"/>
          </w:tcPr>
          <w:p w:rsidR="0080076D" w:rsidRPr="00A736B0" w:rsidRDefault="0080076D" w:rsidP="00A736B0">
            <w:pPr>
              <w:jc w:val="center"/>
              <w:rPr>
                <w:rFonts w:ascii="宋体" w:eastAsia="宋体" w:hAnsi="宋体"/>
                <w:szCs w:val="21"/>
              </w:rPr>
            </w:pPr>
            <w:r w:rsidRPr="00A736B0">
              <w:rPr>
                <w:rFonts w:ascii="宋体" w:eastAsia="宋体" w:hAnsi="宋体" w:cs="Times New Roman"/>
                <w:b/>
                <w:bCs/>
                <w:szCs w:val="21"/>
              </w:rPr>
              <w:lastRenderedPageBreak/>
              <w:t>课堂总结</w:t>
            </w:r>
          </w:p>
        </w:tc>
        <w:tc>
          <w:tcPr>
            <w:tcW w:w="8239" w:type="dxa"/>
            <w:gridSpan w:val="2"/>
          </w:tcPr>
          <w:p w:rsidR="0080076D" w:rsidRPr="00A736B0" w:rsidRDefault="0080076D" w:rsidP="00A736B0">
            <w:pPr>
              <w:adjustRightInd w:val="0"/>
              <w:snapToGrid w:val="0"/>
              <w:jc w:val="center"/>
              <w:rPr>
                <w:rFonts w:ascii="宋体" w:eastAsia="宋体" w:hAnsi="宋体"/>
                <w:szCs w:val="21"/>
              </w:rPr>
            </w:pPr>
            <w:r w:rsidRPr="00A736B0">
              <w:rPr>
                <w:rFonts w:ascii="宋体" w:eastAsia="宋体" w:hAnsi="宋体"/>
                <w:noProof/>
                <w:szCs w:val="21"/>
              </w:rPr>
              <w:drawing>
                <wp:inline distT="0" distB="0" distL="114300" distR="114300" wp14:anchorId="5753581F" wp14:editId="33688065">
                  <wp:extent cx="3423920" cy="1631178"/>
                  <wp:effectExtent l="0" t="0" r="5080" b="7620"/>
                  <wp:docPr id="3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9"/>
                          <pic:cNvPicPr>
                            <a:picLocks noChangeAspect="1"/>
                          </pic:cNvPicPr>
                        </pic:nvPicPr>
                        <pic:blipFill>
                          <a:blip r:embed="rId24"/>
                          <a:stretch>
                            <a:fillRect/>
                          </a:stretch>
                        </pic:blipFill>
                        <pic:spPr>
                          <a:xfrm>
                            <a:off x="0" y="0"/>
                            <a:ext cx="3433018" cy="1635512"/>
                          </a:xfrm>
                          <a:prstGeom prst="rect">
                            <a:avLst/>
                          </a:prstGeom>
                          <a:noFill/>
                          <a:ln>
                            <a:noFill/>
                          </a:ln>
                        </pic:spPr>
                      </pic:pic>
                    </a:graphicData>
                  </a:graphic>
                </wp:inline>
              </w:drawing>
            </w:r>
          </w:p>
        </w:tc>
      </w:tr>
    </w:tbl>
    <w:p w:rsidR="00A736B0" w:rsidRPr="00A736B0" w:rsidRDefault="00A736B0" w:rsidP="00A736B0">
      <w:pPr>
        <w:pStyle w:val="a7"/>
        <w:numPr>
          <w:ilvl w:val="0"/>
          <w:numId w:val="2"/>
        </w:numPr>
        <w:ind w:firstLineChars="0"/>
        <w:jc w:val="left"/>
        <w:rPr>
          <w:rFonts w:ascii="宋体" w:eastAsia="宋体" w:hAnsi="宋体"/>
          <w:b/>
          <w:szCs w:val="21"/>
        </w:rPr>
      </w:pPr>
      <w:r w:rsidRPr="00A736B0">
        <w:rPr>
          <w:rFonts w:ascii="宋体" w:eastAsia="宋体" w:hAnsi="宋体" w:hint="eastAsia"/>
          <w:b/>
          <w:szCs w:val="21"/>
        </w:rPr>
        <w:t>板书设计</w:t>
      </w:r>
    </w:p>
    <w:p w:rsidR="00A736B0" w:rsidRPr="00357558" w:rsidRDefault="00A736B0" w:rsidP="00357558">
      <w:pPr>
        <w:jc w:val="center"/>
        <w:rPr>
          <w:rFonts w:ascii="宋体" w:eastAsia="宋体" w:hAnsi="宋体"/>
          <w:szCs w:val="21"/>
        </w:rPr>
      </w:pPr>
      <w:r w:rsidRPr="00357558">
        <w:rPr>
          <w:rFonts w:ascii="宋体" w:eastAsia="宋体" w:hAnsi="宋体" w:cs="Times New Roman"/>
          <w:szCs w:val="21"/>
        </w:rPr>
        <w:t>课题1 质量守恒定律</w:t>
      </w:r>
    </w:p>
    <w:p w:rsidR="00A736B0" w:rsidRPr="00A736B0" w:rsidRDefault="00A736B0" w:rsidP="00357558">
      <w:pPr>
        <w:ind w:firstLineChars="300" w:firstLine="630"/>
        <w:rPr>
          <w:rFonts w:ascii="宋体" w:eastAsia="宋体" w:hAnsi="宋体"/>
          <w:szCs w:val="21"/>
        </w:rPr>
      </w:pPr>
      <w:r w:rsidRPr="00A736B0">
        <w:rPr>
          <w:rFonts w:ascii="宋体" w:eastAsia="宋体" w:hAnsi="宋体" w:cs="Times New Roman"/>
          <w:szCs w:val="21"/>
        </w:rPr>
        <w:t>一、质量守恒定律</w:t>
      </w:r>
    </w:p>
    <w:p w:rsidR="00A736B0" w:rsidRPr="00A736B0" w:rsidRDefault="00A736B0" w:rsidP="00357558">
      <w:pPr>
        <w:ind w:firstLineChars="400" w:firstLine="840"/>
        <w:rPr>
          <w:rFonts w:ascii="宋体" w:eastAsia="宋体" w:hAnsi="宋体"/>
          <w:szCs w:val="21"/>
        </w:rPr>
      </w:pPr>
      <w:r w:rsidRPr="00A736B0">
        <w:rPr>
          <w:rFonts w:ascii="宋体" w:eastAsia="宋体" w:hAnsi="宋体" w:cs="Times New Roman"/>
          <w:szCs w:val="21"/>
        </w:rPr>
        <w:t>内容：参加反应的各物质的质量总和 = 反应后生成的各物质的质量总和</w:t>
      </w:r>
    </w:p>
    <w:p w:rsidR="00A736B0" w:rsidRPr="00A736B0" w:rsidRDefault="00A736B0" w:rsidP="00357558">
      <w:pPr>
        <w:ind w:firstLineChars="400" w:firstLine="840"/>
        <w:rPr>
          <w:rFonts w:ascii="宋体" w:eastAsia="宋体" w:hAnsi="宋体"/>
          <w:szCs w:val="21"/>
        </w:rPr>
      </w:pPr>
      <w:r w:rsidRPr="00A736B0">
        <w:rPr>
          <w:rFonts w:ascii="宋体" w:eastAsia="宋体" w:hAnsi="宋体" w:cs="Times New Roman"/>
          <w:szCs w:val="21"/>
        </w:rPr>
        <w:t>适用：化学反应</w:t>
      </w:r>
    </w:p>
    <w:p w:rsidR="00A736B0" w:rsidRPr="00A736B0" w:rsidRDefault="00A736B0" w:rsidP="00357558">
      <w:pPr>
        <w:ind w:firstLineChars="300" w:firstLine="630"/>
        <w:rPr>
          <w:rFonts w:ascii="宋体" w:eastAsia="宋体" w:hAnsi="宋体"/>
          <w:szCs w:val="21"/>
        </w:rPr>
      </w:pPr>
      <w:r w:rsidRPr="00A736B0">
        <w:rPr>
          <w:rFonts w:ascii="宋体" w:eastAsia="宋体" w:hAnsi="宋体" w:cs="Times New Roman"/>
          <w:szCs w:val="21"/>
        </w:rPr>
        <w:t>二、质量守恒定律的微观本质</w:t>
      </w:r>
    </w:p>
    <w:p w:rsidR="00A736B0" w:rsidRPr="00A736B0" w:rsidRDefault="00A736B0" w:rsidP="00357558">
      <w:pPr>
        <w:ind w:firstLineChars="500" w:firstLine="1050"/>
        <w:rPr>
          <w:rFonts w:ascii="宋体" w:eastAsia="宋体" w:hAnsi="宋体"/>
          <w:szCs w:val="21"/>
        </w:rPr>
      </w:pPr>
      <w:r w:rsidRPr="00A736B0">
        <w:rPr>
          <w:rFonts w:ascii="宋体" w:eastAsia="宋体" w:hAnsi="宋体" w:cs="Times New Roman"/>
          <w:szCs w:val="21"/>
        </w:rPr>
        <w:t>原子的种类没有改变</w:t>
      </w:r>
    </w:p>
    <w:p w:rsidR="00A736B0" w:rsidRPr="00A736B0" w:rsidRDefault="00A736B0" w:rsidP="00357558">
      <w:pPr>
        <w:ind w:firstLineChars="500" w:firstLine="1050"/>
        <w:rPr>
          <w:rFonts w:ascii="宋体" w:eastAsia="宋体" w:hAnsi="宋体"/>
          <w:szCs w:val="21"/>
        </w:rPr>
      </w:pPr>
      <w:r w:rsidRPr="00A736B0">
        <w:rPr>
          <w:rFonts w:ascii="宋体" w:eastAsia="宋体" w:hAnsi="宋体" w:cs="Times New Roman"/>
          <w:szCs w:val="21"/>
        </w:rPr>
        <w:t>原子的数目没有增减</w:t>
      </w:r>
    </w:p>
    <w:p w:rsidR="00A736B0" w:rsidRPr="00A736B0" w:rsidRDefault="00A736B0" w:rsidP="00357558">
      <w:pPr>
        <w:ind w:firstLineChars="500" w:firstLine="1050"/>
        <w:jc w:val="left"/>
        <w:rPr>
          <w:rFonts w:ascii="宋体" w:eastAsia="宋体" w:hAnsi="宋体" w:hint="eastAsia"/>
          <w:b/>
          <w:szCs w:val="21"/>
        </w:rPr>
      </w:pPr>
      <w:r w:rsidRPr="00A736B0">
        <w:rPr>
          <w:rFonts w:ascii="宋体" w:eastAsia="宋体" w:hAnsi="宋体" w:cs="Times New Roman"/>
          <w:szCs w:val="21"/>
        </w:rPr>
        <w:t>原子的质量没有改变</w:t>
      </w:r>
    </w:p>
    <w:p w:rsidR="0080076D" w:rsidRPr="00A736B0" w:rsidRDefault="00A736B0" w:rsidP="00A736B0">
      <w:pPr>
        <w:pStyle w:val="a7"/>
        <w:numPr>
          <w:ilvl w:val="0"/>
          <w:numId w:val="2"/>
        </w:numPr>
        <w:ind w:firstLineChars="0"/>
        <w:jc w:val="left"/>
        <w:rPr>
          <w:rFonts w:ascii="宋体" w:eastAsia="宋体" w:hAnsi="宋体"/>
          <w:b/>
          <w:szCs w:val="21"/>
        </w:rPr>
      </w:pPr>
      <w:r w:rsidRPr="00A736B0">
        <w:rPr>
          <w:rFonts w:ascii="宋体" w:eastAsia="宋体" w:hAnsi="宋体" w:hint="eastAsia"/>
          <w:b/>
          <w:szCs w:val="21"/>
        </w:rPr>
        <w:t>教学反思</w:t>
      </w:r>
    </w:p>
    <w:p w:rsidR="00A736B0" w:rsidRPr="00A736B0" w:rsidRDefault="00A736B0" w:rsidP="00357558">
      <w:pPr>
        <w:pStyle w:val="a7"/>
        <w:ind w:left="456"/>
        <w:jc w:val="left"/>
        <w:rPr>
          <w:rFonts w:ascii="宋体" w:eastAsia="宋体" w:hAnsi="宋体" w:hint="eastAsia"/>
          <w:b/>
          <w:szCs w:val="21"/>
        </w:rPr>
      </w:pPr>
      <w:r w:rsidRPr="00A736B0">
        <w:rPr>
          <w:rFonts w:ascii="宋体" w:eastAsia="宋体" w:hAnsi="宋体" w:cs="Times New Roman"/>
          <w:szCs w:val="21"/>
        </w:rPr>
        <w:t>在这一课时的教学中，通过生动的视频引入和化学史介绍，成功激发了学生对质量守恒定律探究的兴趣。实验探究环节设计合理，学生积极参与，通过观察、记录和分析实验现象，不仅加深了对质量守恒定律的理解，还培养了实证精神和科学探究能力。同时，教学活动丰富多样，包括学生阅读、观看视频、动手实验和交流讨论等，有效促进了学生的主动学习。对应训练题目的设计也进一步巩固了学生的知识应用能力和解决问题的能力。整体而言，教学效果显著，达到了预期的教学目标。</w:t>
      </w:r>
    </w:p>
    <w:sectPr w:rsidR="00A736B0" w:rsidRPr="00A736B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384" w:rsidRDefault="001F3384" w:rsidP="0080076D">
      <w:r>
        <w:separator/>
      </w:r>
    </w:p>
  </w:endnote>
  <w:endnote w:type="continuationSeparator" w:id="0">
    <w:p w:rsidR="001F3384" w:rsidRDefault="001F3384" w:rsidP="00800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384" w:rsidRDefault="001F3384" w:rsidP="0080076D">
      <w:r>
        <w:separator/>
      </w:r>
    </w:p>
  </w:footnote>
  <w:footnote w:type="continuationSeparator" w:id="0">
    <w:p w:rsidR="001F3384" w:rsidRDefault="001F3384" w:rsidP="008007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6FC7EA"/>
    <w:multiLevelType w:val="singleLevel"/>
    <w:tmpl w:val="9A6FC7EA"/>
    <w:lvl w:ilvl="0">
      <w:start w:val="1"/>
      <w:numFmt w:val="decimal"/>
      <w:suff w:val="nothing"/>
      <w:lvlText w:val="（%1）"/>
      <w:lvlJc w:val="left"/>
    </w:lvl>
  </w:abstractNum>
  <w:abstractNum w:abstractNumId="1" w15:restartNumberingAfterBreak="0">
    <w:nsid w:val="02DA1902"/>
    <w:multiLevelType w:val="hybridMultilevel"/>
    <w:tmpl w:val="1CD8E638"/>
    <w:lvl w:ilvl="0" w:tplc="496AEA96">
      <w:start w:val="1"/>
      <w:numFmt w:val="japaneseCounting"/>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F205FE2"/>
    <w:multiLevelType w:val="hybridMultilevel"/>
    <w:tmpl w:val="7146F3E8"/>
    <w:lvl w:ilvl="0" w:tplc="5F687E3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ACA4696"/>
    <w:multiLevelType w:val="hybridMultilevel"/>
    <w:tmpl w:val="3AF8A86C"/>
    <w:lvl w:ilvl="0" w:tplc="4AC86612">
      <w:start w:val="1"/>
      <w:numFmt w:val="japaneseCounting"/>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5527FFA"/>
    <w:multiLevelType w:val="singleLevel"/>
    <w:tmpl w:val="35527FFA"/>
    <w:lvl w:ilvl="0">
      <w:start w:val="1"/>
      <w:numFmt w:val="decimal"/>
      <w:suff w:val="nothing"/>
      <w:lvlText w:val="（%1）"/>
      <w:lvlJc w:val="left"/>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815"/>
    <w:rsid w:val="00150815"/>
    <w:rsid w:val="001F3384"/>
    <w:rsid w:val="00357558"/>
    <w:rsid w:val="0080076D"/>
    <w:rsid w:val="00883FD8"/>
    <w:rsid w:val="00962EE1"/>
    <w:rsid w:val="00A736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B4025A"/>
  <w15:chartTrackingRefBased/>
  <w15:docId w15:val="{35BC0E5C-9BAB-4013-A04C-825D2EBF4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076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0076D"/>
    <w:rPr>
      <w:sz w:val="18"/>
      <w:szCs w:val="18"/>
    </w:rPr>
  </w:style>
  <w:style w:type="paragraph" w:styleId="a5">
    <w:name w:val="footer"/>
    <w:basedOn w:val="a"/>
    <w:link w:val="a6"/>
    <w:uiPriority w:val="99"/>
    <w:unhideWhenUsed/>
    <w:rsid w:val="0080076D"/>
    <w:pPr>
      <w:tabs>
        <w:tab w:val="center" w:pos="4153"/>
        <w:tab w:val="right" w:pos="8306"/>
      </w:tabs>
      <w:snapToGrid w:val="0"/>
      <w:jc w:val="left"/>
    </w:pPr>
    <w:rPr>
      <w:sz w:val="18"/>
      <w:szCs w:val="18"/>
    </w:rPr>
  </w:style>
  <w:style w:type="character" w:customStyle="1" w:styleId="a6">
    <w:name w:val="页脚 字符"/>
    <w:basedOn w:val="a0"/>
    <w:link w:val="a5"/>
    <w:uiPriority w:val="99"/>
    <w:rsid w:val="0080076D"/>
    <w:rPr>
      <w:sz w:val="18"/>
      <w:szCs w:val="18"/>
    </w:rPr>
  </w:style>
  <w:style w:type="paragraph" w:styleId="a7">
    <w:name w:val="List Paragraph"/>
    <w:basedOn w:val="a"/>
    <w:qFormat/>
    <w:rsid w:val="0080076D"/>
    <w:pPr>
      <w:ind w:firstLineChars="200" w:firstLine="420"/>
    </w:pPr>
  </w:style>
  <w:style w:type="paragraph" w:styleId="a8">
    <w:name w:val="Normal (Web)"/>
    <w:basedOn w:val="a"/>
    <w:qFormat/>
    <w:rsid w:val="0080076D"/>
    <w:pPr>
      <w:widowControl/>
      <w:spacing w:before="100" w:beforeAutospacing="1" w:after="100" w:afterAutospacing="1"/>
      <w:jc w:val="left"/>
    </w:pPr>
    <w:rPr>
      <w:rFonts w:ascii="宋体" w:eastAsia="宋体" w:hAnsi="宋体" w:cs="宋体"/>
      <w:color w:val="000000"/>
      <w:kern w:val="0"/>
      <w:sz w:val="24"/>
      <w:szCs w:val="24"/>
    </w:rPr>
  </w:style>
  <w:style w:type="paragraph" w:styleId="a9">
    <w:name w:val="Plain Text"/>
    <w:basedOn w:val="a"/>
    <w:link w:val="aa"/>
    <w:qFormat/>
    <w:rsid w:val="0080076D"/>
    <w:rPr>
      <w:rFonts w:ascii="宋体" w:eastAsia="宋体" w:hAnsi="Courier New" w:cs="Courier New"/>
      <w:szCs w:val="21"/>
    </w:rPr>
  </w:style>
  <w:style w:type="character" w:customStyle="1" w:styleId="aa">
    <w:name w:val="纯文本 字符"/>
    <w:basedOn w:val="a0"/>
    <w:link w:val="a9"/>
    <w:rsid w:val="0080076D"/>
    <w:rPr>
      <w:rFonts w:ascii="宋体" w:eastAsia="宋体" w:hAnsi="Courier New" w:cs="Courier New"/>
      <w:szCs w:val="21"/>
    </w:rPr>
  </w:style>
  <w:style w:type="table" w:styleId="ab">
    <w:name w:val="Table Grid"/>
    <w:basedOn w:val="a1"/>
    <w:qFormat/>
    <w:rsid w:val="0080076D"/>
    <w:pPr>
      <w:widowControl w:val="0"/>
      <w:jc w:val="both"/>
    </w:pPr>
    <w:rPr>
      <w:rFonts w:ascii="Times New Roman" w:eastAsia="宋体"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6</Pages>
  <Words>670</Words>
  <Characters>3820</Characters>
  <Application>Microsoft Office Word</Application>
  <DocSecurity>0</DocSecurity>
  <Lines>31</Lines>
  <Paragraphs>8</Paragraphs>
  <ScaleCrop>false</ScaleCrop>
  <Company>DoubleOX</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c:creator>
  <cp:keywords/>
  <dc:description/>
  <cp:lastModifiedBy>Hi</cp:lastModifiedBy>
  <cp:revision>2</cp:revision>
  <dcterms:created xsi:type="dcterms:W3CDTF">2024-11-19T14:48:00Z</dcterms:created>
  <dcterms:modified xsi:type="dcterms:W3CDTF">2024-11-19T15:17:00Z</dcterms:modified>
</cp:coreProperties>
</file>