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72C" w:rsidRPr="0008072C" w:rsidRDefault="0008072C" w:rsidP="0008072C">
      <w:pPr>
        <w:widowControl/>
        <w:shd w:val="clear" w:color="auto" w:fill="FFFFFF"/>
        <w:jc w:val="center"/>
        <w:outlineLvl w:val="0"/>
        <w:rPr>
          <w:rFonts w:ascii="微软雅黑" w:eastAsia="微软雅黑" w:hAnsi="微软雅黑" w:cs="宋体"/>
          <w:b/>
          <w:bCs/>
          <w:color w:val="000000"/>
          <w:kern w:val="36"/>
          <w:sz w:val="30"/>
          <w:szCs w:val="30"/>
        </w:rPr>
      </w:pPr>
      <w:r w:rsidRPr="0008072C">
        <w:rPr>
          <w:rFonts w:ascii="微软雅黑" w:eastAsia="微软雅黑" w:hAnsi="微软雅黑" w:cs="宋体" w:hint="eastAsia"/>
          <w:b/>
          <w:bCs/>
          <w:color w:val="000000"/>
          <w:kern w:val="36"/>
          <w:sz w:val="30"/>
          <w:szCs w:val="30"/>
        </w:rPr>
        <w:t>人工智能赋能电商未来</w:t>
      </w:r>
    </w:p>
    <w:p w:rsidR="0008072C" w:rsidRPr="0008072C" w:rsidRDefault="0008072C" w:rsidP="0008072C">
      <w:pPr>
        <w:widowControl/>
        <w:shd w:val="clear" w:color="auto" w:fill="FFFFFF"/>
        <w:spacing w:before="150" w:after="150"/>
        <w:jc w:val="center"/>
        <w:outlineLvl w:val="4"/>
        <w:rPr>
          <w:rFonts w:ascii="宋体" w:eastAsia="宋体" w:hAnsi="宋体" w:cs="宋体" w:hint="eastAsia"/>
          <w:color w:val="666666"/>
          <w:kern w:val="0"/>
          <w:sz w:val="18"/>
          <w:szCs w:val="18"/>
        </w:rPr>
      </w:pPr>
      <w:r w:rsidRPr="0008072C">
        <w:rPr>
          <w:rFonts w:ascii="宋体" w:eastAsia="宋体" w:hAnsi="宋体" w:cs="宋体" w:hint="eastAsia"/>
          <w:color w:val="666666"/>
          <w:kern w:val="0"/>
          <w:sz w:val="18"/>
          <w:szCs w:val="18"/>
        </w:rPr>
        <w:t>发布日期：2025年3月26日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3月24日，江阴市电子商务协会金牌</w:t>
      </w:r>
      <w:proofErr w:type="gramStart"/>
      <w:r>
        <w:rPr>
          <w:rFonts w:hint="eastAsia"/>
          <w:color w:val="000000"/>
          <w:sz w:val="29"/>
          <w:szCs w:val="29"/>
        </w:rPr>
        <w:t>讲师林</w:t>
      </w:r>
      <w:proofErr w:type="gramEnd"/>
      <w:r>
        <w:rPr>
          <w:rFonts w:hint="eastAsia"/>
          <w:color w:val="000000"/>
          <w:sz w:val="29"/>
          <w:szCs w:val="29"/>
        </w:rPr>
        <w:t>芮受邀为我校24级全体学生带来题为《AIGC重塑内容生产格局》的专题讲座。作为拥有多年电商一线实操经验的直播新零售操盘手，林</w:t>
      </w:r>
      <w:proofErr w:type="gramStart"/>
      <w:r>
        <w:rPr>
          <w:rFonts w:hint="eastAsia"/>
          <w:color w:val="000000"/>
          <w:sz w:val="29"/>
          <w:szCs w:val="29"/>
        </w:rPr>
        <w:t>芮</w:t>
      </w:r>
      <w:proofErr w:type="gramEnd"/>
      <w:r>
        <w:rPr>
          <w:rFonts w:hint="eastAsia"/>
          <w:color w:val="000000"/>
          <w:sz w:val="29"/>
          <w:szCs w:val="29"/>
        </w:rPr>
        <w:t>结合自身实战案例，深入浅出地解析了人工智能生成内容（AIGC）在电</w:t>
      </w:r>
      <w:proofErr w:type="gramStart"/>
      <w:r>
        <w:rPr>
          <w:rFonts w:hint="eastAsia"/>
          <w:color w:val="000000"/>
          <w:sz w:val="29"/>
          <w:szCs w:val="29"/>
        </w:rPr>
        <w:t>商领域</w:t>
      </w:r>
      <w:proofErr w:type="gramEnd"/>
      <w:r>
        <w:rPr>
          <w:rFonts w:hint="eastAsia"/>
          <w:color w:val="000000"/>
          <w:sz w:val="29"/>
          <w:szCs w:val="29"/>
        </w:rPr>
        <w:t>的革新力量，为学生们揭开AI技术赋能商业未来的神秘面纱。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讲座伊始，林芮以“你认为AI能在哪些工作场景中代替人工？哪些无法代替？”的问题为切入点，引出对人工智能的介绍，包括人工智能的定义、发展过程、核心技术和覆盖领域等。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紧接着林</w:t>
      </w:r>
      <w:proofErr w:type="gramStart"/>
      <w:r>
        <w:rPr>
          <w:rFonts w:hint="eastAsia"/>
          <w:color w:val="000000"/>
          <w:sz w:val="29"/>
          <w:szCs w:val="29"/>
        </w:rPr>
        <w:t>芮</w:t>
      </w:r>
      <w:proofErr w:type="gramEnd"/>
      <w:r>
        <w:rPr>
          <w:rFonts w:hint="eastAsia"/>
          <w:color w:val="000000"/>
          <w:sz w:val="29"/>
          <w:szCs w:val="29"/>
        </w:rPr>
        <w:t>重点介绍人工智能生成内容（AIGC）。AIGC基于深度学习模型，能够高效生成文本、图像、音视频等内容，在直播脚本创作、短视频素材制作、用户</w:t>
      </w:r>
      <w:proofErr w:type="gramStart"/>
      <w:r>
        <w:rPr>
          <w:rFonts w:hint="eastAsia"/>
          <w:color w:val="000000"/>
          <w:sz w:val="29"/>
          <w:szCs w:val="29"/>
        </w:rPr>
        <w:t>互动话</w:t>
      </w:r>
      <w:proofErr w:type="gramEnd"/>
      <w:r>
        <w:rPr>
          <w:rFonts w:hint="eastAsia"/>
          <w:color w:val="000000"/>
          <w:sz w:val="29"/>
          <w:szCs w:val="29"/>
        </w:rPr>
        <w:t>术设计等场景中显著降低成本、提升创意输出效率。AIGC能在电</w:t>
      </w:r>
      <w:proofErr w:type="gramStart"/>
      <w:r>
        <w:rPr>
          <w:rFonts w:hint="eastAsia"/>
          <w:color w:val="000000"/>
          <w:sz w:val="29"/>
          <w:szCs w:val="29"/>
        </w:rPr>
        <w:t>商领域</w:t>
      </w:r>
      <w:proofErr w:type="gramEnd"/>
      <w:r>
        <w:rPr>
          <w:rFonts w:hint="eastAsia"/>
          <w:color w:val="000000"/>
          <w:sz w:val="29"/>
          <w:szCs w:val="29"/>
        </w:rPr>
        <w:t>进行多模态应用，包括文案与脚本生成、视觉内容创作、数据分析与决策等。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针对AIGC的局限性，林</w:t>
      </w:r>
      <w:proofErr w:type="gramStart"/>
      <w:r>
        <w:rPr>
          <w:rFonts w:hint="eastAsia"/>
          <w:color w:val="000000"/>
          <w:sz w:val="29"/>
          <w:szCs w:val="29"/>
        </w:rPr>
        <w:t>芮</w:t>
      </w:r>
      <w:proofErr w:type="gramEnd"/>
      <w:r>
        <w:rPr>
          <w:rFonts w:hint="eastAsia"/>
          <w:color w:val="000000"/>
          <w:sz w:val="29"/>
          <w:szCs w:val="29"/>
        </w:rPr>
        <w:t>坦言“技术需与人性结合”。她强调人工审核与价值观校准的重要性。“AI无法替代人类的同理心和创意温度，但能放大我们的能力边界。”  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在“现场实操”环节，林</w:t>
      </w:r>
      <w:proofErr w:type="gramStart"/>
      <w:r>
        <w:rPr>
          <w:rFonts w:hint="eastAsia"/>
          <w:color w:val="000000"/>
          <w:sz w:val="29"/>
          <w:szCs w:val="29"/>
        </w:rPr>
        <w:t>芮</w:t>
      </w:r>
      <w:proofErr w:type="gramEnd"/>
      <w:r>
        <w:rPr>
          <w:rFonts w:hint="eastAsia"/>
          <w:color w:val="000000"/>
          <w:sz w:val="29"/>
          <w:szCs w:val="29"/>
        </w:rPr>
        <w:t>演示了如何通过提示语设计（背景+目标+需求）高效调用AI工具。例如，输入“为粉色保温杯设计圣诞主题直播脚本，突出温暖节日氛围”，AI即刻生成包含场景</w:t>
      </w:r>
      <w:r>
        <w:rPr>
          <w:rFonts w:hint="eastAsia"/>
          <w:color w:val="000000"/>
          <w:sz w:val="29"/>
          <w:szCs w:val="29"/>
        </w:rPr>
        <w:lastRenderedPageBreak/>
        <w:t>布置、话术互动、促销活动的完整方案。新生们直观感受到“人机协作”的无限潜力。  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谈及未来，AIGC市场规模年均增长30%</w:t>
      </w:r>
      <w:proofErr w:type="gramStart"/>
      <w:r>
        <w:rPr>
          <w:rFonts w:hint="eastAsia"/>
          <w:color w:val="000000"/>
          <w:sz w:val="29"/>
          <w:szCs w:val="29"/>
        </w:rPr>
        <w:t>”</w:t>
      </w:r>
      <w:proofErr w:type="gramEnd"/>
      <w:r>
        <w:rPr>
          <w:rFonts w:hint="eastAsia"/>
          <w:color w:val="000000"/>
          <w:sz w:val="29"/>
          <w:szCs w:val="29"/>
        </w:rPr>
        <w:t>，林</w:t>
      </w:r>
      <w:proofErr w:type="gramStart"/>
      <w:r>
        <w:rPr>
          <w:rFonts w:hint="eastAsia"/>
          <w:color w:val="000000"/>
          <w:sz w:val="29"/>
          <w:szCs w:val="29"/>
        </w:rPr>
        <w:t>芮</w:t>
      </w:r>
      <w:proofErr w:type="gramEnd"/>
      <w:r>
        <w:rPr>
          <w:rFonts w:hint="eastAsia"/>
          <w:color w:val="000000"/>
          <w:sz w:val="29"/>
          <w:szCs w:val="29"/>
        </w:rPr>
        <w:t>指出电商行业将迎来“全民AI创作”时代。“掌握提示语设计、多模态内容融合、AI伦理思维，是未来竞争力的核心。”她鼓励学生们积极拥抱技术变革，从“工具使用者”进阶为“AI策展人”。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在热烈的掌声中，这场融合前沿技术与实战经验的分享圆满落幕。学生们纷纷表示，讲座不仅拓宽了对人工智能的认知，更点燃了探索</w:t>
      </w:r>
      <w:proofErr w:type="gramStart"/>
      <w:r>
        <w:rPr>
          <w:rFonts w:hint="eastAsia"/>
          <w:color w:val="000000"/>
          <w:sz w:val="29"/>
          <w:szCs w:val="29"/>
        </w:rPr>
        <w:t>电商新赛道</w:t>
      </w:r>
      <w:proofErr w:type="gramEnd"/>
      <w:r>
        <w:rPr>
          <w:rFonts w:hint="eastAsia"/>
          <w:color w:val="000000"/>
          <w:sz w:val="29"/>
          <w:szCs w:val="29"/>
        </w:rPr>
        <w:t>的热情。未来，AI与人类的协同创新，必将为内容生产与商业生态注入更多可能。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jc w:val="center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 </w:t>
      </w:r>
      <w:r>
        <w:rPr>
          <w:noProof/>
          <w:color w:val="000000"/>
          <w:sz w:val="29"/>
          <w:szCs w:val="29"/>
        </w:rPr>
        <w:drawing>
          <wp:inline distT="0" distB="0" distL="0" distR="0">
            <wp:extent cx="4762500" cy="3571875"/>
            <wp:effectExtent l="0" t="0" r="0" b="9525"/>
            <wp:docPr id="3" name="图片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jc w:val="center"/>
        <w:rPr>
          <w:rFonts w:hint="eastAsia"/>
          <w:color w:val="000000"/>
          <w:sz w:val="21"/>
          <w:szCs w:val="21"/>
        </w:rPr>
      </w:pPr>
      <w:r>
        <w:rPr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4743450" cy="3181350"/>
            <wp:effectExtent l="0" t="0" r="0" b="0"/>
            <wp:docPr id="2" name="图片 2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rPr>
          <w:rFonts w:hint="eastAsia"/>
          <w:color w:val="000000"/>
          <w:sz w:val="21"/>
          <w:szCs w:val="21"/>
        </w:rPr>
      </w:pP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firstLine="555"/>
        <w:jc w:val="center"/>
        <w:rPr>
          <w:rFonts w:hint="eastAsia"/>
          <w:color w:val="000000"/>
          <w:sz w:val="21"/>
          <w:szCs w:val="21"/>
        </w:rPr>
      </w:pPr>
      <w:r>
        <w:rPr>
          <w:noProof/>
          <w:color w:val="000000"/>
          <w:sz w:val="29"/>
          <w:szCs w:val="29"/>
        </w:rPr>
        <w:drawing>
          <wp:inline distT="0" distB="0" distL="0" distR="0">
            <wp:extent cx="4762500" cy="3571875"/>
            <wp:effectExtent l="0" t="0" r="0" b="9525"/>
            <wp:docPr id="1" name="图片 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right="145" w:firstLine="555"/>
        <w:jc w:val="right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供稿人：吴慧莲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right="435" w:firstLine="555"/>
        <w:jc w:val="right"/>
        <w:rPr>
          <w:rFonts w:hint="eastAsia"/>
          <w:color w:val="000000"/>
          <w:sz w:val="21"/>
          <w:szCs w:val="21"/>
        </w:rPr>
      </w:pPr>
      <w:r>
        <w:rPr>
          <w:rFonts w:hint="eastAsia"/>
          <w:color w:val="000000"/>
          <w:sz w:val="29"/>
          <w:szCs w:val="29"/>
        </w:rPr>
        <w:t>审核人：陈霞</w:t>
      </w:r>
    </w:p>
    <w:p w:rsidR="0008072C" w:rsidRDefault="0008072C" w:rsidP="0008072C">
      <w:pPr>
        <w:pStyle w:val="a3"/>
        <w:shd w:val="clear" w:color="auto" w:fill="FFFFFF"/>
        <w:spacing w:before="0" w:beforeAutospacing="0" w:after="0" w:afterAutospacing="0" w:line="555" w:lineRule="atLeast"/>
        <w:ind w:right="145" w:firstLine="555"/>
        <w:jc w:val="right"/>
        <w:rPr>
          <w:rFonts w:hint="eastAsia"/>
          <w:color w:val="000000"/>
          <w:sz w:val="21"/>
          <w:szCs w:val="21"/>
        </w:rPr>
      </w:pPr>
      <w:bookmarkStart w:id="0" w:name="_GoBack"/>
      <w:bookmarkEnd w:id="0"/>
      <w:r>
        <w:rPr>
          <w:rFonts w:hint="eastAsia"/>
          <w:color w:val="000000"/>
          <w:sz w:val="29"/>
          <w:szCs w:val="29"/>
        </w:rPr>
        <w:t>审签人：陈海燕</w:t>
      </w:r>
    </w:p>
    <w:p w:rsidR="009C4FAD" w:rsidRDefault="009C4FAD"/>
    <w:sectPr w:rsidR="009C4F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72C"/>
    <w:rsid w:val="0008072C"/>
    <w:rsid w:val="009C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8072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5">
    <w:name w:val="heading 5"/>
    <w:basedOn w:val="a"/>
    <w:link w:val="5Char"/>
    <w:uiPriority w:val="9"/>
    <w:qFormat/>
    <w:rsid w:val="0008072C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8072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5Char">
    <w:name w:val="标题 5 Char"/>
    <w:basedOn w:val="a0"/>
    <w:link w:val="5"/>
    <w:uiPriority w:val="9"/>
    <w:rsid w:val="0008072C"/>
    <w:rPr>
      <w:rFonts w:ascii="宋体" w:eastAsia="宋体" w:hAnsi="宋体" w:cs="宋体"/>
      <w:b/>
      <w:bCs/>
      <w:kern w:val="0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0807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8072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8072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8072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5">
    <w:name w:val="heading 5"/>
    <w:basedOn w:val="a"/>
    <w:link w:val="5Char"/>
    <w:uiPriority w:val="9"/>
    <w:qFormat/>
    <w:rsid w:val="0008072C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8072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5Char">
    <w:name w:val="标题 5 Char"/>
    <w:basedOn w:val="a0"/>
    <w:link w:val="5"/>
    <w:uiPriority w:val="9"/>
    <w:rsid w:val="0008072C"/>
    <w:rPr>
      <w:rFonts w:ascii="宋体" w:eastAsia="宋体" w:hAnsi="宋体" w:cs="宋体"/>
      <w:b/>
      <w:bCs/>
      <w:kern w:val="0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0807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8072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807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2025-09-09T02:04:00Z</dcterms:created>
  <dcterms:modified xsi:type="dcterms:W3CDTF">2025-09-09T02:05:00Z</dcterms:modified>
</cp:coreProperties>
</file>