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151" w:rsidRDefault="007809C0" w:rsidP="00450151">
      <w:pPr>
        <w:pStyle w:val="a3"/>
        <w:widowControl/>
        <w:shd w:val="clear" w:color="auto" w:fill="FFFFFF"/>
        <w:spacing w:before="240" w:after="240" w:line="560" w:lineRule="exact"/>
        <w:jc w:val="center"/>
        <w:rPr>
          <w:rFonts w:ascii="Segoe UI" w:hAnsi="Segoe UI" w:cs="Segoe UI"/>
          <w:b/>
          <w:color w:val="0F1115"/>
          <w:sz w:val="32"/>
          <w:szCs w:val="32"/>
          <w:shd w:val="clear" w:color="auto" w:fill="FFFFFF"/>
        </w:rPr>
      </w:pPr>
      <w:r w:rsidRPr="00450151">
        <w:rPr>
          <w:rFonts w:ascii="Segoe UI" w:eastAsia="Segoe UI" w:hAnsi="Segoe UI" w:cs="Segoe UI"/>
          <w:b/>
          <w:color w:val="0F1115"/>
          <w:sz w:val="32"/>
          <w:szCs w:val="32"/>
          <w:shd w:val="clear" w:color="auto" w:fill="FFFFFF"/>
        </w:rPr>
        <w:t>《基于理解的逆向设计在高中语文大单元教学中的运用》</w:t>
      </w:r>
    </w:p>
    <w:p w:rsidR="006D6EC4" w:rsidRPr="00450151" w:rsidRDefault="007809C0" w:rsidP="00450151">
      <w:pPr>
        <w:pStyle w:val="a3"/>
        <w:widowControl/>
        <w:shd w:val="clear" w:color="auto" w:fill="FFFFFF"/>
        <w:spacing w:before="240" w:after="240" w:line="560" w:lineRule="exact"/>
        <w:jc w:val="center"/>
        <w:rPr>
          <w:rFonts w:ascii="Segoe UI" w:eastAsia="宋体" w:hAnsi="Segoe UI" w:cs="Segoe UI"/>
          <w:b/>
          <w:color w:val="0F1115"/>
          <w:sz w:val="32"/>
          <w:szCs w:val="32"/>
          <w:shd w:val="clear" w:color="auto" w:fill="FFFFFF"/>
        </w:rPr>
      </w:pPr>
      <w:r w:rsidRPr="00450151">
        <w:rPr>
          <w:rFonts w:ascii="Segoe UI" w:eastAsia="宋体" w:hAnsi="Segoe UI" w:cs="Segoe UI" w:hint="eastAsia"/>
          <w:b/>
          <w:color w:val="0F1115"/>
          <w:sz w:val="32"/>
          <w:szCs w:val="32"/>
          <w:shd w:val="clear" w:color="auto" w:fill="FFFFFF"/>
        </w:rPr>
        <w:t>推荐</w:t>
      </w:r>
    </w:p>
    <w:p w:rsidR="00450151" w:rsidRDefault="00450151" w:rsidP="00450151">
      <w:pPr>
        <w:spacing w:line="560" w:lineRule="exact"/>
        <w:rPr>
          <w:b/>
          <w:bCs/>
          <w:sz w:val="24"/>
        </w:rPr>
      </w:pPr>
      <w:r>
        <w:rPr>
          <w:rFonts w:hint="eastAsia"/>
          <w:b/>
          <w:bCs/>
          <w:sz w:val="24"/>
        </w:rPr>
        <w:t>推荐论文：</w:t>
      </w:r>
    </w:p>
    <w:p w:rsidR="00450151" w:rsidRPr="009B76C8" w:rsidRDefault="006C0EE6" w:rsidP="00450151">
      <w:pPr>
        <w:spacing w:line="560" w:lineRule="exact"/>
        <w:rPr>
          <w:sz w:val="24"/>
        </w:rPr>
      </w:pPr>
      <w:proofErr w:type="gramStart"/>
      <w:r>
        <w:rPr>
          <w:rFonts w:hint="eastAsia"/>
          <w:sz w:val="24"/>
        </w:rPr>
        <w:t>汪飞</w:t>
      </w:r>
      <w:proofErr w:type="gramEnd"/>
      <w:r w:rsidR="00450151" w:rsidRPr="009B76C8">
        <w:rPr>
          <w:rFonts w:hint="eastAsia"/>
          <w:sz w:val="24"/>
        </w:rPr>
        <w:t xml:space="preserve"> </w:t>
      </w:r>
      <w:r w:rsidR="00450151" w:rsidRPr="009B76C8">
        <w:rPr>
          <w:rFonts w:hint="eastAsia"/>
          <w:sz w:val="24"/>
        </w:rPr>
        <w:t>《</w:t>
      </w:r>
      <w:r w:rsidR="00450151" w:rsidRPr="00450151">
        <w:rPr>
          <w:rFonts w:hint="eastAsia"/>
          <w:sz w:val="24"/>
        </w:rPr>
        <w:t>基于理解的逆向设计在高中语文大单元教学中的运用</w:t>
      </w:r>
      <w:r w:rsidR="00450151" w:rsidRPr="009B76C8">
        <w:rPr>
          <w:rFonts w:hint="eastAsia"/>
          <w:sz w:val="24"/>
        </w:rPr>
        <w:t>》</w:t>
      </w:r>
    </w:p>
    <w:p w:rsidR="00450151" w:rsidRDefault="00450151" w:rsidP="00450151">
      <w:pPr>
        <w:spacing w:line="560" w:lineRule="exact"/>
        <w:rPr>
          <w:sz w:val="24"/>
        </w:rPr>
      </w:pPr>
      <w:r>
        <w:rPr>
          <w:rFonts w:hint="eastAsia"/>
          <w:sz w:val="24"/>
        </w:rPr>
        <w:t>（本文刊于《语文</w:t>
      </w:r>
      <w:r w:rsidR="006C0EE6">
        <w:rPr>
          <w:rFonts w:hint="eastAsia"/>
          <w:sz w:val="24"/>
        </w:rPr>
        <w:t>教学通讯</w:t>
      </w:r>
      <w:r>
        <w:rPr>
          <w:rFonts w:hint="eastAsia"/>
          <w:sz w:val="24"/>
        </w:rPr>
        <w:t>》</w:t>
      </w:r>
      <w:r>
        <w:rPr>
          <w:rFonts w:hint="eastAsia"/>
          <w:sz w:val="24"/>
        </w:rPr>
        <w:t>2024</w:t>
      </w:r>
      <w:r>
        <w:rPr>
          <w:rFonts w:hint="eastAsia"/>
          <w:sz w:val="24"/>
        </w:rPr>
        <w:t>年第</w:t>
      </w:r>
      <w:r w:rsidR="006C0EE6">
        <w:rPr>
          <w:rFonts w:hint="eastAsia"/>
          <w:sz w:val="24"/>
        </w:rPr>
        <w:t>3</w:t>
      </w:r>
      <w:r>
        <w:rPr>
          <w:rFonts w:hint="eastAsia"/>
          <w:sz w:val="24"/>
        </w:rPr>
        <w:t>期，第</w:t>
      </w:r>
      <w:r>
        <w:rPr>
          <w:rFonts w:hint="eastAsia"/>
          <w:sz w:val="24"/>
        </w:rPr>
        <w:t>2</w:t>
      </w:r>
      <w:r w:rsidR="006C0EE6">
        <w:rPr>
          <w:rFonts w:hint="eastAsia"/>
          <w:sz w:val="24"/>
        </w:rPr>
        <w:t>8</w:t>
      </w:r>
      <w:r>
        <w:rPr>
          <w:rFonts w:hint="eastAsia"/>
          <w:sz w:val="24"/>
        </w:rPr>
        <w:t>-</w:t>
      </w:r>
      <w:r w:rsidR="006C0EE6">
        <w:rPr>
          <w:rFonts w:hint="eastAsia"/>
          <w:sz w:val="24"/>
        </w:rPr>
        <w:t>31</w:t>
      </w:r>
      <w:r>
        <w:rPr>
          <w:rFonts w:hint="eastAsia"/>
          <w:sz w:val="24"/>
        </w:rPr>
        <w:t>页）</w:t>
      </w:r>
    </w:p>
    <w:p w:rsidR="00450151" w:rsidRPr="006C0EE6" w:rsidRDefault="00450151" w:rsidP="00450151">
      <w:pPr>
        <w:pStyle w:val="a3"/>
        <w:widowControl/>
        <w:shd w:val="clear" w:color="auto" w:fill="FFFFFF"/>
        <w:spacing w:before="240" w:after="240" w:line="360" w:lineRule="auto"/>
        <w:rPr>
          <w:rFonts w:ascii="Segoe UI" w:hAnsi="Segoe UI" w:cs="Segoe UI"/>
          <w:color w:val="0F1115"/>
          <w:shd w:val="clear" w:color="auto" w:fill="FFFFFF"/>
        </w:rPr>
      </w:pPr>
    </w:p>
    <w:p w:rsidR="00450151" w:rsidRPr="00450151" w:rsidRDefault="00450151" w:rsidP="00450151">
      <w:pPr>
        <w:pStyle w:val="a3"/>
        <w:widowControl/>
        <w:shd w:val="clear" w:color="auto" w:fill="FFFFFF"/>
        <w:spacing w:before="240" w:after="240" w:line="360" w:lineRule="auto"/>
        <w:rPr>
          <w:rFonts w:ascii="Segoe UI" w:hAnsi="Segoe UI" w:cs="Segoe UI"/>
          <w:b/>
          <w:color w:val="0F1115"/>
          <w:shd w:val="clear" w:color="auto" w:fill="FFFFFF"/>
        </w:rPr>
      </w:pPr>
      <w:r w:rsidRPr="00450151">
        <w:rPr>
          <w:rFonts w:ascii="Segoe UI" w:hAnsi="Segoe UI" w:cs="Segoe UI" w:hint="eastAsia"/>
          <w:b/>
          <w:color w:val="0F1115"/>
          <w:shd w:val="clear" w:color="auto" w:fill="FFFFFF"/>
        </w:rPr>
        <w:t>推荐理由：</w:t>
      </w:r>
    </w:p>
    <w:p w:rsidR="006D6EC4" w:rsidRDefault="007809C0">
      <w:pPr>
        <w:pStyle w:val="a3"/>
        <w:widowControl/>
        <w:shd w:val="clear" w:color="auto" w:fill="FFFFFF"/>
        <w:spacing w:before="240" w:after="240" w:line="360" w:lineRule="auto"/>
        <w:ind w:firstLineChars="200" w:firstLine="480"/>
        <w:rPr>
          <w:rFonts w:ascii="Segoe UI" w:eastAsia="Segoe UI" w:hAnsi="Segoe UI" w:cs="Segoe UI"/>
          <w:color w:val="0F1115"/>
        </w:rPr>
      </w:pPr>
      <w:r>
        <w:rPr>
          <w:rFonts w:ascii="Segoe UI" w:eastAsia="Segoe UI" w:hAnsi="Segoe UI" w:cs="Segoe UI"/>
          <w:color w:val="0F1115"/>
          <w:shd w:val="clear" w:color="auto" w:fill="FFFFFF"/>
        </w:rPr>
        <w:t>这篇文章为我们当前探索的大单元教学提供了一个清晰而高效的框架——“逆向设计”</w:t>
      </w:r>
      <w:r>
        <w:rPr>
          <w:rFonts w:ascii="Segoe UI" w:eastAsia="宋体" w:hAnsi="Segoe UI" w:cs="Segoe UI" w:hint="eastAsia"/>
          <w:color w:val="0F1115"/>
          <w:shd w:val="clear" w:color="auto" w:fill="FFFFFF"/>
        </w:rPr>
        <w:t>。</w:t>
      </w:r>
      <w:r>
        <w:rPr>
          <w:rFonts w:ascii="Segoe UI" w:eastAsia="Segoe UI" w:hAnsi="Segoe UI" w:cs="Segoe UI"/>
          <w:color w:val="0F1115"/>
          <w:shd w:val="clear" w:color="auto" w:fill="FFFFFF"/>
        </w:rPr>
        <w:t>它主张“以终为始”，先明确学习目标，再设计评价证据，最后规划学习活动，能有效避免课堂活动流于形式、目标模糊的问题。</w:t>
      </w:r>
    </w:p>
    <w:p w:rsidR="006D6EC4" w:rsidRDefault="007809C0">
      <w:pPr>
        <w:pStyle w:val="a3"/>
        <w:widowControl/>
        <w:shd w:val="clear" w:color="auto" w:fill="FFFFFF"/>
        <w:spacing w:before="240" w:after="240" w:line="360" w:lineRule="auto"/>
        <w:ind w:firstLineChars="200" w:firstLine="480"/>
        <w:rPr>
          <w:rFonts w:ascii="Segoe UI" w:eastAsia="Segoe UI" w:hAnsi="Segoe UI" w:cs="Segoe UI"/>
          <w:color w:val="0F1115"/>
        </w:rPr>
      </w:pPr>
      <w:r>
        <w:rPr>
          <w:rFonts w:ascii="Segoe UI" w:eastAsia="Segoe UI" w:hAnsi="Segoe UI" w:cs="Segoe UI"/>
          <w:color w:val="0F1115"/>
          <w:shd w:val="clear" w:color="auto" w:fill="FFFFFF"/>
        </w:rPr>
        <w:t>作者以我们</w:t>
      </w:r>
      <w:r>
        <w:rPr>
          <w:rFonts w:ascii="Segoe UI" w:eastAsia="宋体" w:hAnsi="Segoe UI" w:cs="Segoe UI" w:hint="eastAsia"/>
          <w:color w:val="0F1115"/>
          <w:shd w:val="clear" w:color="auto" w:fill="FFFFFF"/>
        </w:rPr>
        <w:t>普高</w:t>
      </w:r>
      <w:r>
        <w:rPr>
          <w:rFonts w:ascii="Segoe UI" w:eastAsia="Segoe UI" w:hAnsi="Segoe UI" w:cs="Segoe UI"/>
          <w:color w:val="0F1115"/>
          <w:shd w:val="clear" w:color="auto" w:fill="FFFFFF"/>
        </w:rPr>
        <w:t>选必上册</w:t>
      </w:r>
      <w:r>
        <w:rPr>
          <w:rFonts w:ascii="Segoe UI" w:eastAsia="宋体" w:hAnsi="Segoe UI" w:cs="Segoe UI" w:hint="eastAsia"/>
          <w:color w:val="0F1115"/>
          <w:shd w:val="clear" w:color="auto" w:fill="FFFFFF"/>
        </w:rPr>
        <w:t>“</w:t>
      </w:r>
      <w:r>
        <w:rPr>
          <w:rFonts w:ascii="Segoe UI" w:eastAsia="Segoe UI" w:hAnsi="Segoe UI" w:cs="Segoe UI"/>
          <w:color w:val="0F1115"/>
          <w:shd w:val="clear" w:color="auto" w:fill="FFFFFF"/>
        </w:rPr>
        <w:t>百家争鸣</w:t>
      </w:r>
      <w:r>
        <w:rPr>
          <w:rFonts w:ascii="Segoe UI" w:eastAsia="宋体" w:hAnsi="Segoe UI" w:cs="Segoe UI" w:hint="eastAsia"/>
          <w:color w:val="0F1115"/>
          <w:shd w:val="clear" w:color="auto" w:fill="FFFFFF"/>
        </w:rPr>
        <w:t>”</w:t>
      </w:r>
      <w:r>
        <w:rPr>
          <w:rFonts w:ascii="Segoe UI" w:eastAsia="Segoe UI" w:hAnsi="Segoe UI" w:cs="Segoe UI"/>
          <w:color w:val="0F1115"/>
          <w:shd w:val="clear" w:color="auto" w:fill="FFFFFF"/>
        </w:rPr>
        <w:t>单元为例，将理论落地，详细展示了如何设定核心目标、设计评价量表、整合学习资源，并设计了</w:t>
      </w:r>
      <w:r>
        <w:rPr>
          <w:rFonts w:ascii="Segoe UI" w:eastAsia="宋体" w:hAnsi="Segoe UI" w:cs="Segoe UI" w:hint="eastAsia"/>
          <w:color w:val="0F1115"/>
          <w:shd w:val="clear" w:color="auto" w:fill="FFFFFF"/>
        </w:rPr>
        <w:t>“</w:t>
      </w:r>
      <w:r>
        <w:rPr>
          <w:rFonts w:ascii="Segoe UI" w:eastAsia="Segoe UI" w:hAnsi="Segoe UI" w:cs="Segoe UI"/>
          <w:color w:val="0F1115"/>
          <w:shd w:val="clear" w:color="auto" w:fill="FFFFFF"/>
        </w:rPr>
        <w:t>读经-注经-解经</w:t>
      </w:r>
      <w:r>
        <w:rPr>
          <w:rFonts w:ascii="Segoe UI" w:eastAsia="宋体" w:hAnsi="Segoe UI" w:cs="Segoe UI" w:hint="eastAsia"/>
          <w:color w:val="0F1115"/>
          <w:shd w:val="clear" w:color="auto" w:fill="FFFFFF"/>
        </w:rPr>
        <w:t>”</w:t>
      </w:r>
      <w:r>
        <w:rPr>
          <w:rFonts w:ascii="Segoe UI" w:eastAsia="Segoe UI" w:hAnsi="Segoe UI" w:cs="Segoe UI"/>
          <w:color w:val="0F1115"/>
          <w:shd w:val="clear" w:color="auto" w:fill="FFFFFF"/>
        </w:rPr>
        <w:t>等一系列深度学习任务。这不仅对我们教学</w:t>
      </w:r>
      <w:r>
        <w:rPr>
          <w:rFonts w:ascii="Segoe UI" w:eastAsia="宋体" w:hAnsi="Segoe UI" w:cs="Segoe UI" w:hint="eastAsia"/>
          <w:color w:val="0F1115"/>
          <w:shd w:val="clear" w:color="auto" w:fill="FFFFFF"/>
        </w:rPr>
        <w:t>文言文</w:t>
      </w:r>
      <w:r>
        <w:rPr>
          <w:rFonts w:ascii="Segoe UI" w:eastAsia="Segoe UI" w:hAnsi="Segoe UI" w:cs="Segoe UI"/>
          <w:color w:val="0F1115"/>
          <w:shd w:val="clear" w:color="auto" w:fill="FFFFFF"/>
        </w:rPr>
        <w:t>单元有直接借鉴意义，其方法论更能迁移到其他单元教学中，为落实学科核心素养、实现教学评一体化提供了极具操作性的路径。</w:t>
      </w:r>
    </w:p>
    <w:p w:rsidR="006D6EC4" w:rsidRDefault="007809C0">
      <w:pPr>
        <w:pStyle w:val="a3"/>
        <w:widowControl/>
        <w:shd w:val="clear" w:color="auto" w:fill="FFFFFF"/>
        <w:spacing w:before="240" w:after="240" w:line="360" w:lineRule="auto"/>
        <w:ind w:firstLineChars="200" w:firstLine="480"/>
        <w:rPr>
          <w:rFonts w:ascii="Segoe UI" w:eastAsia="Segoe UI" w:hAnsi="Segoe UI" w:cs="Segoe UI"/>
          <w:color w:val="0F1115"/>
          <w:shd w:val="clear" w:color="auto" w:fill="FFFFFF"/>
        </w:rPr>
      </w:pPr>
      <w:r>
        <w:rPr>
          <w:rFonts w:ascii="Segoe UI" w:eastAsia="Segoe UI" w:hAnsi="Segoe UI" w:cs="Segoe UI"/>
          <w:color w:val="0F1115"/>
          <w:shd w:val="clear" w:color="auto" w:fill="FFFFFF"/>
        </w:rPr>
        <w:t>文章理论与实践结合紧密，案例详实，相信一定能</w:t>
      </w:r>
      <w:r>
        <w:rPr>
          <w:rFonts w:ascii="Segoe UI" w:eastAsia="宋体" w:hAnsi="Segoe UI" w:cs="Segoe UI" w:hint="eastAsia"/>
          <w:color w:val="0F1115"/>
          <w:shd w:val="clear" w:color="auto" w:fill="FFFFFF"/>
        </w:rPr>
        <w:t>给大家的</w:t>
      </w:r>
      <w:r>
        <w:rPr>
          <w:rFonts w:ascii="Segoe UI" w:eastAsia="Segoe UI" w:hAnsi="Segoe UI" w:cs="Segoe UI"/>
          <w:color w:val="0F1115"/>
          <w:shd w:val="clear" w:color="auto" w:fill="FFFFFF"/>
        </w:rPr>
        <w:t>教学设计带来新的启发和思路！</w:t>
      </w:r>
    </w:p>
    <w:p w:rsidR="006D6EC4" w:rsidRDefault="006D6EC4">
      <w:pPr>
        <w:pStyle w:val="a3"/>
        <w:widowControl/>
        <w:shd w:val="clear" w:color="auto" w:fill="FFFFFF"/>
        <w:spacing w:before="240" w:after="240"/>
        <w:rPr>
          <w:rFonts w:ascii="Segoe UI" w:hAnsi="Segoe UI" w:cs="Segoe UI" w:hint="eastAsia"/>
          <w:color w:val="0F1115"/>
          <w:shd w:val="clear" w:color="auto" w:fill="FFFFFF"/>
        </w:rPr>
      </w:pPr>
    </w:p>
    <w:p w:rsidR="006C0EE6" w:rsidRDefault="006C0EE6">
      <w:pPr>
        <w:pStyle w:val="a3"/>
        <w:widowControl/>
        <w:shd w:val="clear" w:color="auto" w:fill="FFFFFF"/>
        <w:spacing w:before="240" w:after="240"/>
        <w:rPr>
          <w:rFonts w:ascii="Segoe UI" w:hAnsi="Segoe UI" w:cs="Segoe UI" w:hint="eastAsia"/>
          <w:color w:val="0F1115"/>
          <w:shd w:val="clear" w:color="auto" w:fill="FFFFFF"/>
        </w:rPr>
      </w:pPr>
    </w:p>
    <w:p w:rsidR="006C0EE6" w:rsidRDefault="006C0EE6">
      <w:pPr>
        <w:pStyle w:val="a3"/>
        <w:widowControl/>
        <w:shd w:val="clear" w:color="auto" w:fill="FFFFFF"/>
        <w:spacing w:before="240" w:after="240"/>
        <w:rPr>
          <w:rFonts w:ascii="Segoe UI" w:hAnsi="Segoe UI" w:cs="Segoe UI" w:hint="eastAsia"/>
          <w:color w:val="0F1115"/>
          <w:shd w:val="clear" w:color="auto" w:fill="FFFFFF"/>
        </w:rPr>
      </w:pPr>
    </w:p>
    <w:p w:rsidR="006C0EE6" w:rsidRDefault="006C0EE6" w:rsidP="006C0EE6">
      <w:pPr>
        <w:spacing w:line="560" w:lineRule="exact"/>
        <w:rPr>
          <w:b/>
          <w:bCs/>
          <w:sz w:val="24"/>
        </w:rPr>
      </w:pPr>
      <w:r>
        <w:rPr>
          <w:rFonts w:hint="eastAsia"/>
          <w:b/>
          <w:bCs/>
          <w:sz w:val="24"/>
        </w:rPr>
        <w:lastRenderedPageBreak/>
        <w:t>附：论文</w:t>
      </w:r>
      <w:bookmarkStart w:id="0" w:name="_GoBack"/>
      <w:bookmarkEnd w:id="0"/>
    </w:p>
    <w:p w:rsidR="006C0EE6" w:rsidRPr="009B76C8" w:rsidRDefault="006C0EE6" w:rsidP="006C0EE6">
      <w:pPr>
        <w:spacing w:line="560" w:lineRule="exact"/>
        <w:rPr>
          <w:sz w:val="24"/>
        </w:rPr>
      </w:pPr>
      <w:proofErr w:type="gramStart"/>
      <w:r>
        <w:rPr>
          <w:rFonts w:hint="eastAsia"/>
          <w:sz w:val="24"/>
        </w:rPr>
        <w:t>汪飞</w:t>
      </w:r>
      <w:proofErr w:type="gramEnd"/>
      <w:r w:rsidRPr="009B76C8">
        <w:rPr>
          <w:rFonts w:hint="eastAsia"/>
          <w:sz w:val="24"/>
        </w:rPr>
        <w:t xml:space="preserve"> </w:t>
      </w:r>
      <w:r w:rsidRPr="009B76C8">
        <w:rPr>
          <w:rFonts w:hint="eastAsia"/>
          <w:sz w:val="24"/>
        </w:rPr>
        <w:t>《</w:t>
      </w:r>
      <w:r w:rsidRPr="00450151">
        <w:rPr>
          <w:rFonts w:hint="eastAsia"/>
          <w:sz w:val="24"/>
        </w:rPr>
        <w:t>基于理解的逆向设计在高中语文大单元教学中的运用</w:t>
      </w:r>
      <w:r w:rsidRPr="009B76C8">
        <w:rPr>
          <w:rFonts w:hint="eastAsia"/>
          <w:sz w:val="24"/>
        </w:rPr>
        <w:t>》</w:t>
      </w:r>
    </w:p>
    <w:p w:rsidR="006C0EE6" w:rsidRDefault="006C0EE6" w:rsidP="006C0EE6">
      <w:pPr>
        <w:spacing w:line="560" w:lineRule="exact"/>
        <w:rPr>
          <w:sz w:val="24"/>
        </w:rPr>
      </w:pPr>
      <w:r>
        <w:rPr>
          <w:rFonts w:hint="eastAsia"/>
          <w:sz w:val="24"/>
        </w:rPr>
        <w:t>（本文刊于《语文教学通讯》</w:t>
      </w:r>
      <w:r>
        <w:rPr>
          <w:rFonts w:hint="eastAsia"/>
          <w:sz w:val="24"/>
        </w:rPr>
        <w:t>2024</w:t>
      </w:r>
      <w:r>
        <w:rPr>
          <w:rFonts w:hint="eastAsia"/>
          <w:sz w:val="24"/>
        </w:rPr>
        <w:t>年第</w:t>
      </w:r>
      <w:r>
        <w:rPr>
          <w:rFonts w:hint="eastAsia"/>
          <w:sz w:val="24"/>
        </w:rPr>
        <w:t>3</w:t>
      </w:r>
      <w:r>
        <w:rPr>
          <w:rFonts w:hint="eastAsia"/>
          <w:sz w:val="24"/>
        </w:rPr>
        <w:t>期，第</w:t>
      </w:r>
      <w:r>
        <w:rPr>
          <w:rFonts w:hint="eastAsia"/>
          <w:sz w:val="24"/>
        </w:rPr>
        <w:t>28-31</w:t>
      </w:r>
      <w:r>
        <w:rPr>
          <w:rFonts w:hint="eastAsia"/>
          <w:sz w:val="24"/>
        </w:rPr>
        <w:t>页）</w:t>
      </w:r>
    </w:p>
    <w:p w:rsidR="006D6EC4" w:rsidRDefault="007809C0">
      <w:r>
        <w:rPr>
          <w:rFonts w:hint="eastAsia"/>
          <w:noProof/>
        </w:rPr>
        <w:drawing>
          <wp:inline distT="0" distB="0" distL="114300" distR="114300">
            <wp:extent cx="5262880" cy="7019925"/>
            <wp:effectExtent l="0" t="0" r="13970" b="9525"/>
            <wp:docPr id="1" name="图片 1" descr="fa4ef7e9dc28610ab1612a84e14fd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a4ef7e9dc28610ab1612a84e14fd97"/>
                    <pic:cNvPicPr>
                      <a:picLocks noChangeAspect="1"/>
                    </pic:cNvPicPr>
                  </pic:nvPicPr>
                  <pic:blipFill>
                    <a:blip r:embed="rId7"/>
                    <a:stretch>
                      <a:fillRect/>
                    </a:stretch>
                  </pic:blipFill>
                  <pic:spPr>
                    <a:xfrm>
                      <a:off x="0" y="0"/>
                      <a:ext cx="5262880" cy="7019925"/>
                    </a:xfrm>
                    <a:prstGeom prst="rect">
                      <a:avLst/>
                    </a:prstGeom>
                  </pic:spPr>
                </pic:pic>
              </a:graphicData>
            </a:graphic>
          </wp:inline>
        </w:drawing>
      </w:r>
      <w:r>
        <w:rPr>
          <w:rFonts w:hint="eastAsia"/>
          <w:noProof/>
        </w:rPr>
        <w:lastRenderedPageBreak/>
        <w:drawing>
          <wp:inline distT="0" distB="0" distL="114300" distR="114300">
            <wp:extent cx="5262880" cy="7019925"/>
            <wp:effectExtent l="0" t="0" r="13970" b="9525"/>
            <wp:docPr id="2" name="图片 2" descr="c14b1517043e83b5c1cbf7cd8ddb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14b1517043e83b5c1cbf7cd8ddb818"/>
                    <pic:cNvPicPr>
                      <a:picLocks noChangeAspect="1"/>
                    </pic:cNvPicPr>
                  </pic:nvPicPr>
                  <pic:blipFill>
                    <a:blip r:embed="rId8"/>
                    <a:stretch>
                      <a:fillRect/>
                    </a:stretch>
                  </pic:blipFill>
                  <pic:spPr>
                    <a:xfrm>
                      <a:off x="0" y="0"/>
                      <a:ext cx="5262880" cy="7019925"/>
                    </a:xfrm>
                    <a:prstGeom prst="rect">
                      <a:avLst/>
                    </a:prstGeom>
                  </pic:spPr>
                </pic:pic>
              </a:graphicData>
            </a:graphic>
          </wp:inline>
        </w:drawing>
      </w:r>
      <w:r>
        <w:rPr>
          <w:rFonts w:hint="eastAsia"/>
          <w:noProof/>
        </w:rPr>
        <w:lastRenderedPageBreak/>
        <w:drawing>
          <wp:inline distT="0" distB="0" distL="114300" distR="114300">
            <wp:extent cx="5262880" cy="7019925"/>
            <wp:effectExtent l="0" t="0" r="13970" b="9525"/>
            <wp:docPr id="3" name="图片 3" descr="a571caf45db9ac43e9df756ff1b27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a571caf45db9ac43e9df756ff1b279c"/>
                    <pic:cNvPicPr>
                      <a:picLocks noChangeAspect="1"/>
                    </pic:cNvPicPr>
                  </pic:nvPicPr>
                  <pic:blipFill>
                    <a:blip r:embed="rId9"/>
                    <a:stretch>
                      <a:fillRect/>
                    </a:stretch>
                  </pic:blipFill>
                  <pic:spPr>
                    <a:xfrm>
                      <a:off x="0" y="0"/>
                      <a:ext cx="5262880" cy="7019925"/>
                    </a:xfrm>
                    <a:prstGeom prst="rect">
                      <a:avLst/>
                    </a:prstGeom>
                  </pic:spPr>
                </pic:pic>
              </a:graphicData>
            </a:graphic>
          </wp:inline>
        </w:drawing>
      </w:r>
      <w:r>
        <w:rPr>
          <w:rFonts w:hint="eastAsia"/>
          <w:noProof/>
        </w:rPr>
        <w:lastRenderedPageBreak/>
        <w:drawing>
          <wp:inline distT="0" distB="0" distL="114300" distR="114300">
            <wp:extent cx="5262880" cy="7019925"/>
            <wp:effectExtent l="0" t="0" r="13970" b="9525"/>
            <wp:docPr id="4" name="图片 4" descr="10313c36a7562255b2d5647cf06d4f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0313c36a7562255b2d5647cf06d4f6"/>
                    <pic:cNvPicPr>
                      <a:picLocks noChangeAspect="1"/>
                    </pic:cNvPicPr>
                  </pic:nvPicPr>
                  <pic:blipFill>
                    <a:blip r:embed="rId10"/>
                    <a:stretch>
                      <a:fillRect/>
                    </a:stretch>
                  </pic:blipFill>
                  <pic:spPr>
                    <a:xfrm>
                      <a:off x="0" y="0"/>
                      <a:ext cx="5262880" cy="7019925"/>
                    </a:xfrm>
                    <a:prstGeom prst="rect">
                      <a:avLst/>
                    </a:prstGeom>
                  </pic:spPr>
                </pic:pic>
              </a:graphicData>
            </a:graphic>
          </wp:inline>
        </w:drawing>
      </w:r>
    </w:p>
    <w:sectPr w:rsidR="006D6EC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09F" w:rsidRDefault="00EB609F" w:rsidP="00450151">
      <w:r>
        <w:separator/>
      </w:r>
    </w:p>
  </w:endnote>
  <w:endnote w:type="continuationSeparator" w:id="0">
    <w:p w:rsidR="00EB609F" w:rsidRDefault="00EB609F" w:rsidP="00450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09F" w:rsidRDefault="00EB609F" w:rsidP="00450151">
      <w:r>
        <w:separator/>
      </w:r>
    </w:p>
  </w:footnote>
  <w:footnote w:type="continuationSeparator" w:id="0">
    <w:p w:rsidR="00EB609F" w:rsidRDefault="00EB609F" w:rsidP="004501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wZDNkNzA1ZWM2NDA4NzVlOTBiZWExNjFmZWQ2ZjMifQ=="/>
  </w:docVars>
  <w:rsids>
    <w:rsidRoot w:val="1FE7200E"/>
    <w:rsid w:val="00450151"/>
    <w:rsid w:val="006C0EE6"/>
    <w:rsid w:val="006D6EC4"/>
    <w:rsid w:val="00745B2E"/>
    <w:rsid w:val="007809C0"/>
    <w:rsid w:val="009462CC"/>
    <w:rsid w:val="00E1134C"/>
    <w:rsid w:val="00EB609F"/>
    <w:rsid w:val="010C47B6"/>
    <w:rsid w:val="01732452"/>
    <w:rsid w:val="02826B9A"/>
    <w:rsid w:val="03B43C7E"/>
    <w:rsid w:val="03BA1E07"/>
    <w:rsid w:val="051049C5"/>
    <w:rsid w:val="0567751E"/>
    <w:rsid w:val="05E02576"/>
    <w:rsid w:val="06B55FD6"/>
    <w:rsid w:val="0747071F"/>
    <w:rsid w:val="085C2135"/>
    <w:rsid w:val="08A66A8B"/>
    <w:rsid w:val="0900294F"/>
    <w:rsid w:val="0A082718"/>
    <w:rsid w:val="0B4C3EB8"/>
    <w:rsid w:val="0BA124B3"/>
    <w:rsid w:val="0C8C2247"/>
    <w:rsid w:val="0D006087"/>
    <w:rsid w:val="0E0143F0"/>
    <w:rsid w:val="0F3375AF"/>
    <w:rsid w:val="0F8055FC"/>
    <w:rsid w:val="0FB861E0"/>
    <w:rsid w:val="0FE0620C"/>
    <w:rsid w:val="10B564BD"/>
    <w:rsid w:val="10ED0616"/>
    <w:rsid w:val="116F0834"/>
    <w:rsid w:val="122E6574"/>
    <w:rsid w:val="13511921"/>
    <w:rsid w:val="16672F54"/>
    <w:rsid w:val="172F3927"/>
    <w:rsid w:val="17617924"/>
    <w:rsid w:val="17A14BBA"/>
    <w:rsid w:val="17C72998"/>
    <w:rsid w:val="190E78D6"/>
    <w:rsid w:val="197975F0"/>
    <w:rsid w:val="19906DA5"/>
    <w:rsid w:val="1A224CE7"/>
    <w:rsid w:val="1A44026B"/>
    <w:rsid w:val="1B2F0E15"/>
    <w:rsid w:val="1BD15D59"/>
    <w:rsid w:val="1CAB4E7B"/>
    <w:rsid w:val="1CF06796"/>
    <w:rsid w:val="1D24432F"/>
    <w:rsid w:val="1E3543F8"/>
    <w:rsid w:val="1F1E181C"/>
    <w:rsid w:val="1FE7200E"/>
    <w:rsid w:val="21365CD0"/>
    <w:rsid w:val="249F1E3C"/>
    <w:rsid w:val="260F20C8"/>
    <w:rsid w:val="275036E2"/>
    <w:rsid w:val="27592B75"/>
    <w:rsid w:val="2773149F"/>
    <w:rsid w:val="28377037"/>
    <w:rsid w:val="29134E88"/>
    <w:rsid w:val="29916281"/>
    <w:rsid w:val="299A3BC0"/>
    <w:rsid w:val="2A611002"/>
    <w:rsid w:val="2A770F89"/>
    <w:rsid w:val="2A7E70EE"/>
    <w:rsid w:val="2AA16109"/>
    <w:rsid w:val="2B691F75"/>
    <w:rsid w:val="2C7450DD"/>
    <w:rsid w:val="2D584FBC"/>
    <w:rsid w:val="2DE17642"/>
    <w:rsid w:val="2EA97524"/>
    <w:rsid w:val="313426F0"/>
    <w:rsid w:val="31AA359F"/>
    <w:rsid w:val="31BB0382"/>
    <w:rsid w:val="31E6195F"/>
    <w:rsid w:val="32065932"/>
    <w:rsid w:val="32132D4A"/>
    <w:rsid w:val="337C3FE8"/>
    <w:rsid w:val="337F69DA"/>
    <w:rsid w:val="346C2C94"/>
    <w:rsid w:val="356F2DDD"/>
    <w:rsid w:val="369055E1"/>
    <w:rsid w:val="36AB2FA5"/>
    <w:rsid w:val="36E43449"/>
    <w:rsid w:val="370A1F67"/>
    <w:rsid w:val="375E06DE"/>
    <w:rsid w:val="377448C5"/>
    <w:rsid w:val="37865673"/>
    <w:rsid w:val="379F3824"/>
    <w:rsid w:val="38193256"/>
    <w:rsid w:val="39525430"/>
    <w:rsid w:val="396E2F15"/>
    <w:rsid w:val="398950C2"/>
    <w:rsid w:val="39945BB9"/>
    <w:rsid w:val="3AC15FEA"/>
    <w:rsid w:val="3B2C7C75"/>
    <w:rsid w:val="3C4548F6"/>
    <w:rsid w:val="3D86752C"/>
    <w:rsid w:val="3E43038E"/>
    <w:rsid w:val="3E670A82"/>
    <w:rsid w:val="3F121D71"/>
    <w:rsid w:val="3F163360"/>
    <w:rsid w:val="40B04517"/>
    <w:rsid w:val="40D66855"/>
    <w:rsid w:val="416C37DF"/>
    <w:rsid w:val="41ED1FE5"/>
    <w:rsid w:val="41EE2911"/>
    <w:rsid w:val="42670456"/>
    <w:rsid w:val="42E841DC"/>
    <w:rsid w:val="43683DB3"/>
    <w:rsid w:val="45F74D97"/>
    <w:rsid w:val="4699599B"/>
    <w:rsid w:val="46B556A2"/>
    <w:rsid w:val="46BF4612"/>
    <w:rsid w:val="46DD2E78"/>
    <w:rsid w:val="47114721"/>
    <w:rsid w:val="48410F13"/>
    <w:rsid w:val="493E1A54"/>
    <w:rsid w:val="49595E27"/>
    <w:rsid w:val="496E4EF4"/>
    <w:rsid w:val="4AD73355"/>
    <w:rsid w:val="4B0570EF"/>
    <w:rsid w:val="4B090094"/>
    <w:rsid w:val="4B88052E"/>
    <w:rsid w:val="4BA26486"/>
    <w:rsid w:val="4BAF78DD"/>
    <w:rsid w:val="4C671259"/>
    <w:rsid w:val="4C9D62EE"/>
    <w:rsid w:val="4CA94515"/>
    <w:rsid w:val="4D0D097E"/>
    <w:rsid w:val="4D2E16B8"/>
    <w:rsid w:val="4D816372"/>
    <w:rsid w:val="4E56507E"/>
    <w:rsid w:val="50BC5987"/>
    <w:rsid w:val="50F5706A"/>
    <w:rsid w:val="517B4CC0"/>
    <w:rsid w:val="5215720F"/>
    <w:rsid w:val="529C23B4"/>
    <w:rsid w:val="52F3047D"/>
    <w:rsid w:val="53902986"/>
    <w:rsid w:val="55CD7D9C"/>
    <w:rsid w:val="574E015D"/>
    <w:rsid w:val="579876F9"/>
    <w:rsid w:val="58545388"/>
    <w:rsid w:val="59482062"/>
    <w:rsid w:val="595E116D"/>
    <w:rsid w:val="59DD5D8D"/>
    <w:rsid w:val="5A0B1AE8"/>
    <w:rsid w:val="5B232394"/>
    <w:rsid w:val="5BAA430F"/>
    <w:rsid w:val="5D384A5C"/>
    <w:rsid w:val="5D407B7F"/>
    <w:rsid w:val="5D7B1212"/>
    <w:rsid w:val="5E4F4B12"/>
    <w:rsid w:val="5EC10963"/>
    <w:rsid w:val="5ED637EA"/>
    <w:rsid w:val="5EE23BEB"/>
    <w:rsid w:val="5F0508BE"/>
    <w:rsid w:val="601969FE"/>
    <w:rsid w:val="61B944E7"/>
    <w:rsid w:val="62185A9A"/>
    <w:rsid w:val="625247B5"/>
    <w:rsid w:val="62A34B5E"/>
    <w:rsid w:val="63D84596"/>
    <w:rsid w:val="640C1728"/>
    <w:rsid w:val="64A54323"/>
    <w:rsid w:val="64A92818"/>
    <w:rsid w:val="64C95AB1"/>
    <w:rsid w:val="67F85D1D"/>
    <w:rsid w:val="68282D14"/>
    <w:rsid w:val="68D25B7C"/>
    <w:rsid w:val="68FC1F6C"/>
    <w:rsid w:val="69BC361C"/>
    <w:rsid w:val="69F139D4"/>
    <w:rsid w:val="6A162320"/>
    <w:rsid w:val="6BC27537"/>
    <w:rsid w:val="6BD20A87"/>
    <w:rsid w:val="6BDC3AF6"/>
    <w:rsid w:val="6C8E65BB"/>
    <w:rsid w:val="6E78282B"/>
    <w:rsid w:val="6FFB52CB"/>
    <w:rsid w:val="72233BB3"/>
    <w:rsid w:val="72B27501"/>
    <w:rsid w:val="72F26E35"/>
    <w:rsid w:val="736D2F7F"/>
    <w:rsid w:val="73943BE6"/>
    <w:rsid w:val="74CD7D58"/>
    <w:rsid w:val="74E6412F"/>
    <w:rsid w:val="75064E41"/>
    <w:rsid w:val="754505B6"/>
    <w:rsid w:val="77771677"/>
    <w:rsid w:val="77D75AFA"/>
    <w:rsid w:val="77F57358"/>
    <w:rsid w:val="79BE03A9"/>
    <w:rsid w:val="79CF7F86"/>
    <w:rsid w:val="7A3C7E96"/>
    <w:rsid w:val="7ACE5604"/>
    <w:rsid w:val="7AF03FBB"/>
    <w:rsid w:val="7BDF0BDC"/>
    <w:rsid w:val="7C34626B"/>
    <w:rsid w:val="7D042B44"/>
    <w:rsid w:val="7E884B09"/>
    <w:rsid w:val="7EA2461C"/>
    <w:rsid w:val="7ED51F25"/>
    <w:rsid w:val="7F9237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0EE6"/>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 w:type="paragraph" w:styleId="a4">
    <w:name w:val="header"/>
    <w:basedOn w:val="a"/>
    <w:link w:val="Char"/>
    <w:rsid w:val="004501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450151"/>
    <w:rPr>
      <w:rFonts w:asciiTheme="minorHAnsi" w:eastAsiaTheme="minorEastAsia" w:hAnsiTheme="minorHAnsi" w:cstheme="minorBidi"/>
      <w:kern w:val="2"/>
      <w:sz w:val="18"/>
      <w:szCs w:val="18"/>
    </w:rPr>
  </w:style>
  <w:style w:type="paragraph" w:styleId="a5">
    <w:name w:val="footer"/>
    <w:basedOn w:val="a"/>
    <w:link w:val="Char0"/>
    <w:rsid w:val="00450151"/>
    <w:pPr>
      <w:tabs>
        <w:tab w:val="center" w:pos="4153"/>
        <w:tab w:val="right" w:pos="8306"/>
      </w:tabs>
      <w:snapToGrid w:val="0"/>
      <w:jc w:val="left"/>
    </w:pPr>
    <w:rPr>
      <w:sz w:val="18"/>
      <w:szCs w:val="18"/>
    </w:rPr>
  </w:style>
  <w:style w:type="character" w:customStyle="1" w:styleId="Char0">
    <w:name w:val="页脚 Char"/>
    <w:basedOn w:val="a0"/>
    <w:link w:val="a5"/>
    <w:rsid w:val="00450151"/>
    <w:rPr>
      <w:rFonts w:asciiTheme="minorHAnsi" w:eastAsiaTheme="minorEastAsia" w:hAnsiTheme="minorHAnsi" w:cstheme="minorBidi"/>
      <w:kern w:val="2"/>
      <w:sz w:val="18"/>
      <w:szCs w:val="18"/>
    </w:rPr>
  </w:style>
  <w:style w:type="paragraph" w:styleId="a6">
    <w:name w:val="Balloon Text"/>
    <w:basedOn w:val="a"/>
    <w:link w:val="Char1"/>
    <w:rsid w:val="00450151"/>
    <w:rPr>
      <w:sz w:val="18"/>
      <w:szCs w:val="18"/>
    </w:rPr>
  </w:style>
  <w:style w:type="character" w:customStyle="1" w:styleId="Char1">
    <w:name w:val="批注框文本 Char"/>
    <w:basedOn w:val="a0"/>
    <w:link w:val="a6"/>
    <w:rsid w:val="00450151"/>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C0EE6"/>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Pr>
      <w:sz w:val="24"/>
    </w:rPr>
  </w:style>
  <w:style w:type="paragraph" w:styleId="a4">
    <w:name w:val="header"/>
    <w:basedOn w:val="a"/>
    <w:link w:val="Char"/>
    <w:rsid w:val="0045015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450151"/>
    <w:rPr>
      <w:rFonts w:asciiTheme="minorHAnsi" w:eastAsiaTheme="minorEastAsia" w:hAnsiTheme="minorHAnsi" w:cstheme="minorBidi"/>
      <w:kern w:val="2"/>
      <w:sz w:val="18"/>
      <w:szCs w:val="18"/>
    </w:rPr>
  </w:style>
  <w:style w:type="paragraph" w:styleId="a5">
    <w:name w:val="footer"/>
    <w:basedOn w:val="a"/>
    <w:link w:val="Char0"/>
    <w:rsid w:val="00450151"/>
    <w:pPr>
      <w:tabs>
        <w:tab w:val="center" w:pos="4153"/>
        <w:tab w:val="right" w:pos="8306"/>
      </w:tabs>
      <w:snapToGrid w:val="0"/>
      <w:jc w:val="left"/>
    </w:pPr>
    <w:rPr>
      <w:sz w:val="18"/>
      <w:szCs w:val="18"/>
    </w:rPr>
  </w:style>
  <w:style w:type="character" w:customStyle="1" w:styleId="Char0">
    <w:name w:val="页脚 Char"/>
    <w:basedOn w:val="a0"/>
    <w:link w:val="a5"/>
    <w:rsid w:val="00450151"/>
    <w:rPr>
      <w:rFonts w:asciiTheme="minorHAnsi" w:eastAsiaTheme="minorEastAsia" w:hAnsiTheme="minorHAnsi" w:cstheme="minorBidi"/>
      <w:kern w:val="2"/>
      <w:sz w:val="18"/>
      <w:szCs w:val="18"/>
    </w:rPr>
  </w:style>
  <w:style w:type="paragraph" w:styleId="a6">
    <w:name w:val="Balloon Text"/>
    <w:basedOn w:val="a"/>
    <w:link w:val="Char1"/>
    <w:rsid w:val="00450151"/>
    <w:rPr>
      <w:sz w:val="18"/>
      <w:szCs w:val="18"/>
    </w:rPr>
  </w:style>
  <w:style w:type="character" w:customStyle="1" w:styleId="Char1">
    <w:name w:val="批注框文本 Char"/>
    <w:basedOn w:val="a0"/>
    <w:link w:val="a6"/>
    <w:rsid w:val="00450151"/>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69</Words>
  <Characters>394</Characters>
  <Application>Microsoft Office Word</Application>
  <DocSecurity>0</DocSecurity>
  <Lines>3</Lines>
  <Paragraphs>1</Paragraphs>
  <ScaleCrop>false</ScaleCrop>
  <Company/>
  <LinksUpToDate>false</LinksUpToDate>
  <CharactersWithSpaces>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瞌睡的猫</dc:creator>
  <cp:lastModifiedBy>Windows 用户</cp:lastModifiedBy>
  <cp:revision>3</cp:revision>
  <dcterms:created xsi:type="dcterms:W3CDTF">2025-09-14T12:10:00Z</dcterms:created>
  <dcterms:modified xsi:type="dcterms:W3CDTF">2025-09-16T01:53:00Z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F69CFEF1B7684F27AAA36B813E95DFAE_11</vt:lpwstr>
  </property>
</Properties>
</file>