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6BC15" w14:textId="77777777" w:rsidR="00C077ED" w:rsidRDefault="008A5B0E">
      <w:pPr>
        <w:jc w:val="center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000000"/>
          <w:kern w:val="0"/>
          <w:sz w:val="40"/>
          <w:szCs w:val="40"/>
          <w:lang w:bidi="ar"/>
        </w:rPr>
        <w:t>常州市职业学校公开课教学设计</w:t>
      </w:r>
    </w:p>
    <w:tbl>
      <w:tblPr>
        <w:tblW w:w="8661" w:type="dxa"/>
        <w:jc w:val="center"/>
        <w:tblLayout w:type="fixed"/>
        <w:tblLook w:val="04A0" w:firstRow="1" w:lastRow="0" w:firstColumn="1" w:lastColumn="0" w:noHBand="0" w:noVBand="1"/>
      </w:tblPr>
      <w:tblGrid>
        <w:gridCol w:w="732"/>
        <w:gridCol w:w="1762"/>
        <w:gridCol w:w="675"/>
        <w:gridCol w:w="2318"/>
        <w:gridCol w:w="689"/>
        <w:gridCol w:w="746"/>
        <w:gridCol w:w="1739"/>
      </w:tblGrid>
      <w:tr w:rsidR="00C077ED" w14:paraId="5F5E45FC" w14:textId="77777777">
        <w:trPr>
          <w:trHeight w:val="533"/>
          <w:jc w:val="center"/>
        </w:trPr>
        <w:tc>
          <w:tcPr>
            <w:tcW w:w="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E6FC99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课程名称</w:t>
            </w:r>
          </w:p>
        </w:tc>
        <w:tc>
          <w:tcPr>
            <w:tcW w:w="47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89A73C" w14:textId="58E79D76" w:rsidR="00C077ED" w:rsidRDefault="00707C0A" w:rsidP="00707C0A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语文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6DC011F1" w14:textId="77777777" w:rsidR="00C077ED" w:rsidRDefault="008A5B0E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任课教师</w:t>
            </w:r>
          </w:p>
        </w:tc>
        <w:tc>
          <w:tcPr>
            <w:tcW w:w="2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A83616" w14:textId="60B3F9FB" w:rsidR="00C077ED" w:rsidRDefault="00F805A1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Cs w:val="21"/>
              </w:rPr>
              <w:t>张蓉</w:t>
            </w:r>
          </w:p>
        </w:tc>
      </w:tr>
      <w:tr w:rsidR="00C077ED" w14:paraId="7E1E24A7" w14:textId="77777777">
        <w:trPr>
          <w:trHeight w:val="533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28C1FF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课题名称</w:t>
            </w:r>
          </w:p>
        </w:tc>
        <w:tc>
          <w:tcPr>
            <w:tcW w:w="47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063BAC4" w14:textId="77777777" w:rsidR="00707C0A" w:rsidRPr="00707C0A" w:rsidRDefault="00707C0A" w:rsidP="00707C0A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 w:rsidRPr="00707C0A">
              <w:rPr>
                <w:rFonts w:asciiTheme="minorEastAsia" w:hAnsiTheme="minorEastAsia" w:hint="eastAsia"/>
                <w:szCs w:val="21"/>
              </w:rPr>
              <w:t>壮</w:t>
            </w:r>
            <w:proofErr w:type="gramStart"/>
            <w:r w:rsidRPr="00707C0A">
              <w:rPr>
                <w:rFonts w:asciiTheme="minorEastAsia" w:hAnsiTheme="minorEastAsia" w:hint="eastAsia"/>
                <w:szCs w:val="21"/>
              </w:rPr>
              <w:t>景英雄</w:t>
            </w:r>
            <w:proofErr w:type="gramEnd"/>
            <w:r w:rsidRPr="00707C0A">
              <w:rPr>
                <w:rFonts w:asciiTheme="minorEastAsia" w:hAnsiTheme="minorEastAsia" w:hint="eastAsia"/>
                <w:szCs w:val="21"/>
              </w:rPr>
              <w:t>寄情怀，酒</w:t>
            </w:r>
            <w:proofErr w:type="gramStart"/>
            <w:r w:rsidRPr="00707C0A">
              <w:rPr>
                <w:rFonts w:asciiTheme="minorEastAsia" w:hAnsiTheme="minorEastAsia" w:hint="eastAsia"/>
                <w:szCs w:val="21"/>
              </w:rPr>
              <w:t>酹江月释块垒</w:t>
            </w:r>
            <w:proofErr w:type="gramEnd"/>
          </w:p>
          <w:p w14:paraId="686D81BC" w14:textId="5A0358BB" w:rsidR="00C077ED" w:rsidRDefault="00707C0A" w:rsidP="00707C0A">
            <w:pPr>
              <w:jc w:val="center"/>
              <w:rPr>
                <w:rFonts w:ascii="宋体" w:hAnsi="宋体" w:cs="宋体" w:hint="eastAsia"/>
                <w:sz w:val="22"/>
                <w:szCs w:val="22"/>
              </w:rPr>
            </w:pPr>
            <w:r w:rsidRPr="00707C0A">
              <w:rPr>
                <w:rFonts w:asciiTheme="minorEastAsia" w:hAnsiTheme="minorEastAsia" w:hint="eastAsia"/>
                <w:szCs w:val="21"/>
              </w:rPr>
              <w:t xml:space="preserve">——《念奴娇 </w:t>
            </w:r>
            <w:r>
              <w:rPr>
                <w:rFonts w:asciiTheme="minorEastAsia" w:hAnsiTheme="minorEastAsia" w:hint="eastAsia"/>
                <w:szCs w:val="21"/>
              </w:rPr>
              <w:t>赤壁怀古》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12D2640" w14:textId="77777777" w:rsidR="00C077ED" w:rsidRDefault="008A5B0E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授课课时</w:t>
            </w:r>
          </w:p>
        </w:tc>
        <w:tc>
          <w:tcPr>
            <w:tcW w:w="24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1E8228" w14:textId="73DF67A8" w:rsidR="00C077ED" w:rsidRDefault="00F805A1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Theme="minorEastAsia" w:hAnsiTheme="minorEastAsia" w:hint="eastAsia"/>
                <w:szCs w:val="21"/>
              </w:rPr>
              <w:t>1</w:t>
            </w:r>
          </w:p>
        </w:tc>
      </w:tr>
      <w:tr w:rsidR="00C077ED" w14:paraId="38292C0D" w14:textId="77777777">
        <w:trPr>
          <w:trHeight w:val="533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38F112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Style w:val="font01"/>
                <w:rFonts w:hint="default"/>
                <w:color w:val="auto"/>
                <w:lang w:bidi="ar"/>
              </w:rPr>
              <w:t>授课地点</w:t>
            </w:r>
          </w:p>
        </w:tc>
        <w:tc>
          <w:tcPr>
            <w:tcW w:w="54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67B630" w14:textId="456EA820" w:rsidR="00C077ED" w:rsidRDefault="008A5B0E">
            <w:pP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学校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 </w:t>
            </w:r>
            <w:r w:rsidR="00F805A1"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常州市高级职业技术学校 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专业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 </w:t>
            </w:r>
            <w:r w:rsidR="00F805A1"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>机电一体化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          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班级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 </w:t>
            </w:r>
            <w:r w:rsidR="00F805A1"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>22612</w:t>
            </w: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u w:val="single"/>
                <w:lang w:bidi="ar"/>
              </w:rPr>
              <w:t xml:space="preserve">       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60E62" w14:textId="77777777" w:rsidR="00C077ED" w:rsidRDefault="008A5B0E">
            <w:pPr>
              <w:jc w:val="center"/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授课形式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7856F6" w14:textId="48D9D977" w:rsidR="00C077ED" w:rsidRDefault="00F805A1">
            <w:pPr>
              <w:jc w:val="center"/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新授</w:t>
            </w:r>
            <w:proofErr w:type="gramEnd"/>
          </w:p>
        </w:tc>
      </w:tr>
      <w:tr w:rsidR="00C077ED" w14:paraId="63A0C0B2" w14:textId="77777777">
        <w:trPr>
          <w:trHeight w:val="363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AEB8D2E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授课班级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842CC" w14:textId="0D8F4F96" w:rsidR="00C077ED" w:rsidRDefault="00F805A1" w:rsidP="0011113D">
            <w:pPr>
              <w:widowControl/>
              <w:jc w:val="center"/>
              <w:textAlignment w:val="center"/>
              <w:rPr>
                <w:rFonts w:ascii="宋体" w:hAnsi="宋体" w:cs="宋体" w:hint="eastAsia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szCs w:val="21"/>
              </w:rPr>
              <w:t>22612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BF3C67E" w14:textId="77777777" w:rsidR="00C077ED" w:rsidRDefault="008A5B0E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u w:val="single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</w:rPr>
              <w:t>授课时间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EBC8C" w14:textId="11368722" w:rsidR="00C077ED" w:rsidRDefault="008A5B0E">
            <w:pPr>
              <w:widowControl/>
              <w:ind w:firstLineChars="100" w:firstLine="210"/>
              <w:textAlignment w:val="center"/>
              <w:rPr>
                <w:rFonts w:ascii="宋体" w:eastAsia="宋体" w:hAnsi="宋体" w:cs="宋体" w:hint="eastAsia"/>
                <w:sz w:val="22"/>
                <w:szCs w:val="22"/>
                <w:u w:val="single"/>
              </w:rPr>
            </w:pP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</w:t>
            </w:r>
            <w:r w:rsidR="00F805A1"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>11</w:t>
            </w: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 </w:t>
            </w:r>
            <w:r>
              <w:rPr>
                <w:rStyle w:val="font01"/>
                <w:rFonts w:hint="default"/>
                <w:color w:val="auto"/>
                <w:sz w:val="21"/>
                <w:szCs w:val="21"/>
                <w:lang w:bidi="ar"/>
              </w:rPr>
              <w:t>月</w:t>
            </w: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</w:t>
            </w:r>
            <w:r w:rsidR="00F805A1"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>28</w:t>
            </w: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 </w:t>
            </w:r>
            <w:r>
              <w:rPr>
                <w:rStyle w:val="font01"/>
                <w:rFonts w:hint="default"/>
                <w:color w:val="auto"/>
                <w:sz w:val="21"/>
                <w:szCs w:val="21"/>
                <w:lang w:bidi="ar"/>
              </w:rPr>
              <w:t>日 第</w:t>
            </w: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</w:t>
            </w:r>
            <w:r w:rsidR="00F805A1"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>3</w:t>
            </w:r>
            <w:r>
              <w:rPr>
                <w:rStyle w:val="font31"/>
                <w:rFonts w:hint="default"/>
                <w:color w:val="auto"/>
                <w:sz w:val="21"/>
                <w:szCs w:val="21"/>
                <w:lang w:bidi="ar"/>
              </w:rPr>
              <w:t xml:space="preserve">  </w:t>
            </w:r>
            <w:r>
              <w:rPr>
                <w:rStyle w:val="font01"/>
                <w:rFonts w:hint="default"/>
                <w:color w:val="auto"/>
                <w:sz w:val="21"/>
                <w:szCs w:val="21"/>
                <w:lang w:bidi="ar"/>
              </w:rPr>
              <w:t>节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CF29CAA" w14:textId="77777777" w:rsidR="00C077ED" w:rsidRDefault="00C077ED">
            <w:pPr>
              <w:widowControl/>
              <w:jc w:val="center"/>
              <w:textAlignment w:val="center"/>
              <w:rPr>
                <w:rStyle w:val="font01"/>
                <w:rFonts w:hint="default"/>
                <w:color w:val="auto"/>
                <w:lang w:bidi="ar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8591107" w14:textId="77777777" w:rsidR="00C077ED" w:rsidRDefault="00C077ED">
            <w:pPr>
              <w:widowControl/>
              <w:jc w:val="left"/>
              <w:textAlignment w:val="center"/>
              <w:rPr>
                <w:rStyle w:val="font01"/>
                <w:rFonts w:hint="default"/>
                <w:color w:val="auto"/>
                <w:lang w:bidi="ar"/>
              </w:rPr>
            </w:pPr>
          </w:p>
        </w:tc>
      </w:tr>
      <w:tr w:rsidR="00C077ED" w14:paraId="7F1DDD01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3860A765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教学目标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DA382F" w14:textId="77777777" w:rsidR="00F805A1" w:rsidRPr="00F805A1" w:rsidRDefault="00F805A1" w:rsidP="00F805A1">
            <w:pPr>
              <w:rPr>
                <w:rFonts w:asciiTheme="minorEastAsia" w:hAnsiTheme="minorEastAsia" w:hint="eastAsia"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1. 分析“谈笑间”和“多情应笑我”的含义，感受词人情感的变化。</w:t>
            </w:r>
          </w:p>
          <w:p w14:paraId="41E2155C" w14:textId="5633D206" w:rsidR="00C077ED" w:rsidRDefault="00F805A1">
            <w:pPr>
              <w:rPr>
                <w:rFonts w:asciiTheme="minorEastAsia" w:hAnsiTheme="minorEastAsia" w:hint="eastAsia"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2. 思辨分析词人的复杂思想感情，学习苏轼笑对人生的精神态度。</w:t>
            </w:r>
          </w:p>
        </w:tc>
      </w:tr>
      <w:tr w:rsidR="00C077ED" w14:paraId="0D0D7EDA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F2F361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教学重点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A50E3A" w14:textId="3A6B98F8" w:rsidR="00C077ED" w:rsidRDefault="00F805A1">
            <w:pPr>
              <w:widowControl/>
              <w:jc w:val="left"/>
              <w:textAlignment w:val="center"/>
              <w:rPr>
                <w:rFonts w:asciiTheme="minorEastAsia" w:hAnsiTheme="minorEastAsia" w:hint="eastAsia"/>
                <w:b/>
                <w:bCs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分析“笑”的含义，学习本词对比的手法。</w:t>
            </w:r>
          </w:p>
        </w:tc>
      </w:tr>
      <w:tr w:rsidR="00C077ED" w14:paraId="7F3F33A4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7CE99E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教学难点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CD626" w14:textId="4277346D" w:rsidR="00C077ED" w:rsidRDefault="00F805A1">
            <w:pPr>
              <w:widowControl/>
              <w:jc w:val="left"/>
              <w:textAlignment w:val="center"/>
              <w:rPr>
                <w:rFonts w:asciiTheme="minorEastAsia" w:hAnsiTheme="minorEastAsia" w:hint="eastAsia"/>
                <w:b/>
                <w:bCs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探讨“笑”的结果，思辨分析词作的情感意蕴。</w:t>
            </w:r>
          </w:p>
        </w:tc>
      </w:tr>
      <w:tr w:rsidR="00C077ED" w14:paraId="2964BFB3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CE226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</w:rPr>
              <w:t>教学策略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F0AB19" w14:textId="77777777" w:rsidR="00F805A1" w:rsidRPr="00F805A1" w:rsidRDefault="00F805A1" w:rsidP="00F805A1">
            <w:pPr>
              <w:widowControl/>
              <w:jc w:val="left"/>
              <w:textAlignment w:val="center"/>
              <w:rPr>
                <w:rFonts w:asciiTheme="minorEastAsia" w:hAnsiTheme="minorEastAsia" w:hint="eastAsia"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创设为苏轼雕像绘制草图，编写 AI 指令文案的学习情境，引领学生从直观</w:t>
            </w:r>
          </w:p>
          <w:p w14:paraId="09E0E28F" w14:textId="77777777" w:rsidR="00F805A1" w:rsidRPr="00F805A1" w:rsidRDefault="00F805A1" w:rsidP="00F805A1">
            <w:pPr>
              <w:widowControl/>
              <w:jc w:val="left"/>
              <w:textAlignment w:val="center"/>
              <w:rPr>
                <w:rFonts w:asciiTheme="minorEastAsia" w:hAnsiTheme="minorEastAsia" w:hint="eastAsia"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感知“笑”的表象，逐步深入到对“笑”背后含义的理解与分析，从而把握苏轼</w:t>
            </w:r>
          </w:p>
          <w:p w14:paraId="62101803" w14:textId="6EA38CF5" w:rsidR="00C077ED" w:rsidRDefault="00F805A1">
            <w:pPr>
              <w:widowControl/>
              <w:jc w:val="left"/>
              <w:textAlignment w:val="center"/>
              <w:rPr>
                <w:rFonts w:asciiTheme="minorEastAsia" w:hAnsiTheme="minorEastAsia" w:hint="eastAsia"/>
                <w:b/>
                <w:bCs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的精神实质和情感流转，最后完成文案的撰写，强调学生的思维进阶。</w:t>
            </w:r>
          </w:p>
        </w:tc>
      </w:tr>
      <w:tr w:rsidR="00C077ED" w14:paraId="506FD4D6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E0E79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</w:rPr>
              <w:t>教材处理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6E7615" w14:textId="6CA89DEE" w:rsidR="00C077ED" w:rsidRPr="005C1C68" w:rsidRDefault="008A5B0E" w:rsidP="005C1C68">
            <w:pPr>
              <w:rPr>
                <w:rFonts w:asciiTheme="minorEastAsia" w:hAnsiTheme="minorEastAsia" w:hint="eastAsia"/>
                <w:b/>
                <w:bCs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基础模块</w:t>
            </w:r>
            <w:r w:rsidR="00A7537E">
              <w:rPr>
                <w:rFonts w:asciiTheme="minorEastAsia" w:hAnsiTheme="minorEastAsia" w:hint="eastAsia"/>
                <w:szCs w:val="21"/>
              </w:rPr>
              <w:t>上册第三单元</w:t>
            </w:r>
          </w:p>
        </w:tc>
      </w:tr>
      <w:tr w:rsidR="00C077ED" w14:paraId="7AEA95DC" w14:textId="77777777" w:rsidTr="001579AC">
        <w:trPr>
          <w:trHeight w:val="1701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6A5EF6" w14:textId="77777777" w:rsidR="00C077ED" w:rsidRDefault="008A5B0E" w:rsidP="0011113D">
            <w:pPr>
              <w:widowControl/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  <w:szCs w:val="22"/>
                <w:lang w:bidi="ar"/>
              </w:rPr>
              <w:t>教学资源</w:t>
            </w:r>
          </w:p>
        </w:tc>
        <w:tc>
          <w:tcPr>
            <w:tcW w:w="79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56E17A" w14:textId="3CB95348" w:rsidR="00C077ED" w:rsidRPr="00F805A1" w:rsidRDefault="00F805A1">
            <w:pPr>
              <w:rPr>
                <w:rFonts w:asciiTheme="minorEastAsia" w:hAnsiTheme="minorEastAsia" w:hint="eastAsia"/>
                <w:szCs w:val="21"/>
              </w:rPr>
            </w:pPr>
            <w:r w:rsidRPr="00F805A1">
              <w:rPr>
                <w:rFonts w:asciiTheme="minorEastAsia" w:hAnsiTheme="minorEastAsia" w:hint="eastAsia"/>
                <w:szCs w:val="21"/>
              </w:rPr>
              <w:t>网络资源搜索，</w:t>
            </w:r>
            <w:proofErr w:type="gramStart"/>
            <w:r w:rsidRPr="00F805A1">
              <w:rPr>
                <w:rFonts w:asciiTheme="minorEastAsia" w:hAnsiTheme="minorEastAsia" w:hint="eastAsia"/>
                <w:szCs w:val="21"/>
              </w:rPr>
              <w:t>泛雅学习</w:t>
            </w:r>
            <w:proofErr w:type="gramEnd"/>
            <w:r w:rsidRPr="00F805A1">
              <w:rPr>
                <w:rFonts w:asciiTheme="minorEastAsia" w:hAnsiTheme="minorEastAsia" w:hint="eastAsia"/>
                <w:szCs w:val="21"/>
              </w:rPr>
              <w:t>平台，</w:t>
            </w:r>
            <w:proofErr w:type="gramStart"/>
            <w:r w:rsidRPr="00F805A1">
              <w:rPr>
                <w:rFonts w:asciiTheme="minorEastAsia" w:hAnsiTheme="minorEastAsia" w:hint="eastAsia"/>
                <w:szCs w:val="21"/>
              </w:rPr>
              <w:t>智谱清言</w:t>
            </w:r>
            <w:proofErr w:type="gramEnd"/>
            <w:r w:rsidRPr="00F805A1">
              <w:rPr>
                <w:rFonts w:asciiTheme="minorEastAsia" w:hAnsiTheme="minorEastAsia" w:hint="eastAsia"/>
                <w:szCs w:val="21"/>
              </w:rPr>
              <w:t>学习平台</w:t>
            </w:r>
          </w:p>
          <w:p w14:paraId="2B512F63" w14:textId="05073AD3" w:rsidR="00C077ED" w:rsidRPr="00F805A1" w:rsidRDefault="00F805A1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教学课件，</w:t>
            </w:r>
          </w:p>
        </w:tc>
      </w:tr>
    </w:tbl>
    <w:tbl>
      <w:tblPr>
        <w:tblStyle w:val="a3"/>
        <w:tblpPr w:leftFromText="180" w:rightFromText="180" w:vertAnchor="text" w:horzAnchor="margin" w:tblpXSpec="center" w:tblpY="143"/>
        <w:tblW w:w="10308" w:type="dxa"/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5103"/>
        <w:gridCol w:w="1134"/>
        <w:gridCol w:w="1134"/>
        <w:gridCol w:w="1128"/>
      </w:tblGrid>
      <w:tr w:rsidR="00C077ED" w:rsidRPr="001579AC" w14:paraId="056B3CD4" w14:textId="77777777" w:rsidTr="001579AC">
        <w:trPr>
          <w:trHeight w:val="539"/>
          <w:tblHeader/>
        </w:trPr>
        <w:tc>
          <w:tcPr>
            <w:tcW w:w="1809" w:type="dxa"/>
            <w:gridSpan w:val="2"/>
            <w:vAlign w:val="center"/>
          </w:tcPr>
          <w:p w14:paraId="0BF69B0F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/>
                <w:szCs w:val="21"/>
              </w:rPr>
            </w:pPr>
            <w:r w:rsidRPr="001579AC">
              <w:rPr>
                <w:rFonts w:ascii="宋体" w:eastAsia="宋体" w:hAnsi="宋体" w:cs="宋体" w:hint="eastAsia"/>
                <w:b/>
                <w:szCs w:val="21"/>
              </w:rPr>
              <w:lastRenderedPageBreak/>
              <w:t>教学环节</w:t>
            </w:r>
          </w:p>
        </w:tc>
        <w:tc>
          <w:tcPr>
            <w:tcW w:w="5103" w:type="dxa"/>
            <w:vAlign w:val="center"/>
          </w:tcPr>
          <w:p w14:paraId="30F53852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/>
                <w:szCs w:val="21"/>
              </w:rPr>
            </w:pPr>
            <w:r w:rsidRPr="001579AC">
              <w:rPr>
                <w:rFonts w:ascii="宋体" w:eastAsia="宋体" w:hAnsi="宋体" w:cs="宋体" w:hint="eastAsia"/>
                <w:b/>
                <w:szCs w:val="21"/>
              </w:rPr>
              <w:t>教学内容</w:t>
            </w:r>
          </w:p>
        </w:tc>
        <w:tc>
          <w:tcPr>
            <w:tcW w:w="1134" w:type="dxa"/>
            <w:vAlign w:val="center"/>
          </w:tcPr>
          <w:p w14:paraId="46BBC824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/>
                <w:szCs w:val="21"/>
              </w:rPr>
            </w:pPr>
            <w:r w:rsidRPr="001579AC">
              <w:rPr>
                <w:rFonts w:ascii="宋体" w:eastAsia="宋体" w:hAnsi="宋体" w:cs="宋体" w:hint="eastAsia"/>
                <w:b/>
                <w:szCs w:val="21"/>
              </w:rPr>
              <w:t>教师活动</w:t>
            </w:r>
          </w:p>
        </w:tc>
        <w:tc>
          <w:tcPr>
            <w:tcW w:w="1134" w:type="dxa"/>
            <w:vAlign w:val="center"/>
          </w:tcPr>
          <w:p w14:paraId="3B8744CB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/>
                <w:szCs w:val="21"/>
              </w:rPr>
            </w:pPr>
            <w:r w:rsidRPr="001579AC">
              <w:rPr>
                <w:rFonts w:ascii="宋体" w:eastAsia="宋体" w:hAnsi="宋体" w:cs="宋体" w:hint="eastAsia"/>
                <w:b/>
                <w:szCs w:val="21"/>
              </w:rPr>
              <w:t>学生活动</w:t>
            </w:r>
          </w:p>
        </w:tc>
        <w:tc>
          <w:tcPr>
            <w:tcW w:w="1128" w:type="dxa"/>
            <w:vAlign w:val="center"/>
          </w:tcPr>
          <w:p w14:paraId="28FE1D1B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/>
                <w:szCs w:val="21"/>
              </w:rPr>
            </w:pPr>
            <w:r w:rsidRPr="001579AC">
              <w:rPr>
                <w:rFonts w:ascii="宋体" w:eastAsia="宋体" w:hAnsi="宋体" w:cs="宋体" w:hint="eastAsia"/>
                <w:b/>
                <w:szCs w:val="21"/>
              </w:rPr>
              <w:t>设计意图</w:t>
            </w:r>
          </w:p>
        </w:tc>
      </w:tr>
      <w:tr w:rsidR="00C077ED" w:rsidRPr="001579AC" w14:paraId="1C03B045" w14:textId="77777777" w:rsidTr="001579AC">
        <w:trPr>
          <w:trHeight w:val="1468"/>
        </w:trPr>
        <w:tc>
          <w:tcPr>
            <w:tcW w:w="1809" w:type="dxa"/>
            <w:gridSpan w:val="2"/>
            <w:vAlign w:val="center"/>
          </w:tcPr>
          <w:p w14:paraId="11B2ABE7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课前</w:t>
            </w:r>
          </w:p>
        </w:tc>
        <w:tc>
          <w:tcPr>
            <w:tcW w:w="5103" w:type="dxa"/>
            <w:vAlign w:val="center"/>
          </w:tcPr>
          <w:p w14:paraId="579A20C8" w14:textId="7AE09A84" w:rsidR="00C077ED" w:rsidRPr="001579AC" w:rsidRDefault="00F805A1" w:rsidP="005C1C68">
            <w:pPr>
              <w:spacing w:beforeLines="50" w:before="156" w:afterLines="50" w:after="156" w:line="320" w:lineRule="exact"/>
              <w:jc w:val="left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网络搜集整理苏轼生平简历资料，《前赤壁赋》，《赤壁怀古》等背景资料</w:t>
            </w:r>
          </w:p>
        </w:tc>
        <w:tc>
          <w:tcPr>
            <w:tcW w:w="1134" w:type="dxa"/>
            <w:vAlign w:val="center"/>
          </w:tcPr>
          <w:p w14:paraId="2D90C92B" w14:textId="76D2579A" w:rsidR="00F805A1" w:rsidRPr="001579AC" w:rsidRDefault="00F805A1" w:rsidP="005C1C68">
            <w:pPr>
              <w:spacing w:beforeLines="50" w:before="156" w:afterLines="50" w:after="156"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设计教学</w:t>
            </w:r>
          </w:p>
          <w:p w14:paraId="68FDB6DA" w14:textId="268237BC" w:rsidR="00C077ED" w:rsidRPr="001579AC" w:rsidRDefault="00F805A1" w:rsidP="005C1C68">
            <w:pPr>
              <w:spacing w:beforeLines="50" w:before="156" w:afterLines="50" w:after="156"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制作课件</w:t>
            </w:r>
          </w:p>
        </w:tc>
        <w:tc>
          <w:tcPr>
            <w:tcW w:w="1134" w:type="dxa"/>
            <w:vAlign w:val="center"/>
          </w:tcPr>
          <w:p w14:paraId="16EFDC79" w14:textId="77777777" w:rsidR="00C077ED" w:rsidRPr="001579AC" w:rsidRDefault="00F805A1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搜集资料</w:t>
            </w:r>
          </w:p>
          <w:p w14:paraId="7B73CC03" w14:textId="4C3DEC09" w:rsidR="00F805A1" w:rsidRPr="001579AC" w:rsidRDefault="00F805A1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整理上传</w:t>
            </w:r>
          </w:p>
        </w:tc>
        <w:tc>
          <w:tcPr>
            <w:tcW w:w="1128" w:type="dxa"/>
            <w:vAlign w:val="center"/>
          </w:tcPr>
          <w:p w14:paraId="14E34F16" w14:textId="77777777" w:rsidR="00C077ED" w:rsidRPr="001579AC" w:rsidRDefault="005C1C68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初步预习</w:t>
            </w:r>
          </w:p>
          <w:p w14:paraId="4C4ED476" w14:textId="77EDBEC3" w:rsidR="005C1C68" w:rsidRPr="001579AC" w:rsidRDefault="005C1C68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触发思考</w:t>
            </w:r>
          </w:p>
        </w:tc>
      </w:tr>
      <w:tr w:rsidR="005C1C68" w:rsidRPr="001579AC" w14:paraId="2F8274FC" w14:textId="77777777" w:rsidTr="001579AC">
        <w:trPr>
          <w:trHeight w:val="2903"/>
        </w:trPr>
        <w:tc>
          <w:tcPr>
            <w:tcW w:w="675" w:type="dxa"/>
            <w:vMerge w:val="restart"/>
            <w:vAlign w:val="center"/>
          </w:tcPr>
          <w:p w14:paraId="0893189F" w14:textId="77777777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课中</w:t>
            </w:r>
          </w:p>
        </w:tc>
        <w:tc>
          <w:tcPr>
            <w:tcW w:w="1134" w:type="dxa"/>
            <w:vAlign w:val="center"/>
          </w:tcPr>
          <w:p w14:paraId="371DDEBF" w14:textId="068628AD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一、情境导入</w:t>
            </w:r>
          </w:p>
        </w:tc>
        <w:tc>
          <w:tcPr>
            <w:tcW w:w="5103" w:type="dxa"/>
          </w:tcPr>
          <w:p w14:paraId="3FF45925" w14:textId="6E6561BE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为缅怀苏轼及其名作《念奴娇•赤壁怀古》，黄州计划树立一座苏轼雕像，想请你运用 AI 软件，创作一幅既尊重历史又充满创意的苏轼雕像草图。尝试编辑 AI 指令文案，引导 AI 绘制出你心目中理想的苏轼形象。</w:t>
            </w:r>
          </w:p>
        </w:tc>
        <w:tc>
          <w:tcPr>
            <w:tcW w:w="1134" w:type="dxa"/>
            <w:vAlign w:val="center"/>
          </w:tcPr>
          <w:p w14:paraId="7301BFD0" w14:textId="4263A691" w:rsidR="005C1C68" w:rsidRPr="001579AC" w:rsidRDefault="005C1C68" w:rsidP="005C1C68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情景任务创设</w:t>
            </w:r>
          </w:p>
        </w:tc>
        <w:tc>
          <w:tcPr>
            <w:tcW w:w="1134" w:type="dxa"/>
            <w:vAlign w:val="center"/>
          </w:tcPr>
          <w:p w14:paraId="0F3F2BC5" w14:textId="2370FF44" w:rsidR="005C1C68" w:rsidRPr="001579AC" w:rsidRDefault="005C1C68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思考策划</w:t>
            </w:r>
          </w:p>
        </w:tc>
        <w:tc>
          <w:tcPr>
            <w:tcW w:w="1128" w:type="dxa"/>
            <w:vAlign w:val="center"/>
          </w:tcPr>
          <w:p w14:paraId="5CFD95EE" w14:textId="77777777" w:rsidR="005C1C68" w:rsidRPr="001579AC" w:rsidRDefault="005C1C68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激发兴趣</w:t>
            </w:r>
          </w:p>
          <w:p w14:paraId="7BE2240C" w14:textId="308DD93C" w:rsidR="005C1C68" w:rsidRPr="001579AC" w:rsidRDefault="005C1C68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促进学习</w:t>
            </w:r>
          </w:p>
        </w:tc>
      </w:tr>
      <w:tr w:rsidR="005C1C68" w:rsidRPr="001579AC" w14:paraId="4AAB5F68" w14:textId="77777777" w:rsidTr="001579AC">
        <w:trPr>
          <w:trHeight w:val="2565"/>
        </w:trPr>
        <w:tc>
          <w:tcPr>
            <w:tcW w:w="675" w:type="dxa"/>
            <w:vMerge/>
            <w:vAlign w:val="center"/>
          </w:tcPr>
          <w:p w14:paraId="679CD8EA" w14:textId="77777777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73A6672" w14:textId="706C51AC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二、诵读感知</w:t>
            </w:r>
          </w:p>
        </w:tc>
        <w:tc>
          <w:tcPr>
            <w:tcW w:w="5103" w:type="dxa"/>
          </w:tcPr>
          <w:p w14:paraId="2046E424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1. 学生自由朗读。</w:t>
            </w:r>
          </w:p>
          <w:p w14:paraId="5AAAEE80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2. 播放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范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读录音。</w:t>
            </w:r>
          </w:p>
          <w:p w14:paraId="6A8C91E5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3. 整体感知词意。</w:t>
            </w:r>
          </w:p>
          <w:p w14:paraId="2DC5DF86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这首词是一首典型的怀古词，怀古词一般分为三个部分：临古地——思古人</w:t>
            </w:r>
          </w:p>
          <w:p w14:paraId="6678EA4B" w14:textId="039F05B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——抒己志。</w:t>
            </w:r>
          </w:p>
        </w:tc>
        <w:tc>
          <w:tcPr>
            <w:tcW w:w="1134" w:type="dxa"/>
            <w:vAlign w:val="center"/>
          </w:tcPr>
          <w:p w14:paraId="60642399" w14:textId="77777777" w:rsidR="005C1C68" w:rsidRPr="001579AC" w:rsidRDefault="007F6869" w:rsidP="00C23EB0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以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读促情</w:t>
            </w:r>
            <w:proofErr w:type="gramEnd"/>
          </w:p>
          <w:p w14:paraId="47C13901" w14:textId="00564453" w:rsidR="007F6869" w:rsidRPr="001579AC" w:rsidRDefault="007F6869" w:rsidP="00C23EB0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诵读体会</w:t>
            </w:r>
          </w:p>
        </w:tc>
        <w:tc>
          <w:tcPr>
            <w:tcW w:w="1134" w:type="dxa"/>
            <w:vAlign w:val="center"/>
          </w:tcPr>
          <w:p w14:paraId="5D7C57C4" w14:textId="77777777" w:rsidR="005C1C68" w:rsidRPr="001579AC" w:rsidRDefault="007F6869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激情诵读</w:t>
            </w:r>
          </w:p>
          <w:p w14:paraId="5AB4BB92" w14:textId="6CDA2826" w:rsidR="007F6869" w:rsidRPr="001579AC" w:rsidRDefault="007F6869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沉浸课堂</w:t>
            </w:r>
          </w:p>
        </w:tc>
        <w:tc>
          <w:tcPr>
            <w:tcW w:w="1128" w:type="dxa"/>
            <w:vAlign w:val="center"/>
          </w:tcPr>
          <w:p w14:paraId="3DF5AADE" w14:textId="77777777" w:rsidR="005C1C68" w:rsidRPr="001579AC" w:rsidRDefault="007F6869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诗词诵读</w:t>
            </w:r>
          </w:p>
          <w:p w14:paraId="628CB291" w14:textId="21FB8025" w:rsidR="007F6869" w:rsidRPr="001579AC" w:rsidRDefault="007F6869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激发</w:t>
            </w:r>
            <w:r w:rsidR="00C23EB0" w:rsidRPr="001579AC">
              <w:rPr>
                <w:rFonts w:ascii="宋体" w:eastAsia="宋体" w:hAnsi="宋体" w:hint="eastAsia"/>
                <w:szCs w:val="21"/>
              </w:rPr>
              <w:t>领悟</w:t>
            </w:r>
          </w:p>
        </w:tc>
      </w:tr>
      <w:tr w:rsidR="005C1C68" w:rsidRPr="001579AC" w14:paraId="3273C398" w14:textId="77777777" w:rsidTr="001579AC">
        <w:trPr>
          <w:trHeight w:val="5093"/>
        </w:trPr>
        <w:tc>
          <w:tcPr>
            <w:tcW w:w="675" w:type="dxa"/>
            <w:vMerge/>
            <w:vAlign w:val="center"/>
          </w:tcPr>
          <w:p w14:paraId="207B5C32" w14:textId="77777777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78CB026" w14:textId="66B7097C" w:rsidR="005C1C68" w:rsidRPr="001579AC" w:rsidRDefault="007F6869" w:rsidP="007F6869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三、“笑”赏情感</w:t>
            </w:r>
          </w:p>
        </w:tc>
        <w:tc>
          <w:tcPr>
            <w:tcW w:w="5103" w:type="dxa"/>
          </w:tcPr>
          <w:p w14:paraId="5124327C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（一）第一处“笑”——“谈笑间”</w:t>
            </w:r>
          </w:p>
          <w:p w14:paraId="74B1A88C" w14:textId="7777777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1.“谈笑间”展现了怎样的笑容？</w:t>
            </w:r>
          </w:p>
          <w:p w14:paraId="1E71198D" w14:textId="56B9FEF3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苏轼将周公瑾的轻松、惬意融入这一笑中，这是一种胜利者的笑，是一种人生巅峰的笑。</w:t>
            </w:r>
          </w:p>
          <w:p w14:paraId="7DE862D7" w14:textId="40329F35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2.苏轼对周瑜的描绘，是否完全符合历史人物周瑜的真实形象？</w:t>
            </w:r>
          </w:p>
          <w:p w14:paraId="4AFA8583" w14:textId="36A33250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①小乔初嫁了？——周瑜纳小乔，建安四年；赤壁之战，建安十三年，相隔九年</w:t>
            </w:r>
          </w:p>
          <w:p w14:paraId="244842E7" w14:textId="1AAED1EE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②两情相悦？——《三国志》：周瑜从孙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策攻皖，得乔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公二女，皆国色也。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策自纳大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乔，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瑜纳小乔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。（小乔“被迫”居于强者）</w:t>
            </w:r>
          </w:p>
          <w:p w14:paraId="033B5583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③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樯橹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真的灰飞烟灭？——曹兵兵败后，留曹仁镇守……周瑜用吕蒙计，解</w:t>
            </w:r>
          </w:p>
          <w:p w14:paraId="164C41E8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甘宁之围。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瑜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亲自骑马督战，被飞箭射中右肋，伤势严重，退兵回营。（各有进</w:t>
            </w:r>
          </w:p>
          <w:p w14:paraId="17BFFFB6" w14:textId="0689276C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退）</w:t>
            </w:r>
          </w:p>
          <w:p w14:paraId="07A8B83B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总结：周瑜并非词作中呈现的那样，情场得意、战场得意、人生得意。</w:t>
            </w:r>
          </w:p>
          <w:p w14:paraId="6EB07424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3.苏轼为何要强调周瑜的“笑”？</w:t>
            </w:r>
          </w:p>
          <w:p w14:paraId="144263CC" w14:textId="114DE788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苏轼笔下的周瑜并非完全的历史真实，而是一个被艺</w:t>
            </w:r>
            <w:r w:rsidRPr="001579AC">
              <w:rPr>
                <w:rFonts w:ascii="宋体" w:eastAsia="宋体" w:hAnsi="宋体" w:hint="eastAsia"/>
                <w:szCs w:val="21"/>
              </w:rPr>
              <w:lastRenderedPageBreak/>
              <w:t>术化处理的形象，融入了作者的想象和个人情感。苏轼通过描绘周瑜的年轻有为、情场与战场上的得意，不仅表达了自己对于功成名就的向往，同时也深刻反映了他的内心失落和壮志未酬的愤懑。</w:t>
            </w:r>
          </w:p>
          <w:p w14:paraId="51FB377D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（二）第二处“笑”——“多情应笑我”</w:t>
            </w:r>
          </w:p>
          <w:p w14:paraId="2D8CA0F6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1.探究这一“笑”的内涵</w:t>
            </w:r>
          </w:p>
          <w:p w14:paraId="0707BC16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（1）补充：苏轼“三起三落”的人生经历。</w:t>
            </w:r>
          </w:p>
          <w:p w14:paraId="4EC74CBE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（2）探究：谁在笑苏轼？这又是一种怎样的笑容？</w:t>
            </w:r>
          </w:p>
          <w:p w14:paraId="4ED7EA11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①主语为现实世界，“笑”为“冷笑”与“嘲笑”</w:t>
            </w:r>
          </w:p>
          <w:p w14:paraId="4C3B6E3C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②主语为自己，“笑”为“苦笑”与“自嘲”</w:t>
            </w:r>
          </w:p>
          <w:p w14:paraId="1F00C865" w14:textId="77777777" w:rsidR="00C23EB0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2. “笑”之后，是感伤还是释然？</w:t>
            </w:r>
          </w:p>
          <w:p w14:paraId="2B4E6E4F" w14:textId="35656A4C" w:rsidR="005C1C68" w:rsidRPr="001579AC" w:rsidRDefault="00C23EB0" w:rsidP="00C23EB0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思考：“笑”过之后，究竟是悲观消沉的结语，还是超然物外的宣言？从诗句中寻找支持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你观点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的依据。</w:t>
            </w:r>
          </w:p>
        </w:tc>
        <w:tc>
          <w:tcPr>
            <w:tcW w:w="1134" w:type="dxa"/>
            <w:vAlign w:val="center"/>
          </w:tcPr>
          <w:p w14:paraId="783F945A" w14:textId="77777777" w:rsidR="005C1C68" w:rsidRPr="001579AC" w:rsidRDefault="00C23EB0" w:rsidP="00C23EB0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lastRenderedPageBreak/>
              <w:t>层层设问</w:t>
            </w:r>
          </w:p>
          <w:p w14:paraId="7AEA91A1" w14:textId="3A2B3715" w:rsidR="00C23EB0" w:rsidRPr="001579AC" w:rsidRDefault="00C23EB0" w:rsidP="00C23EB0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逐步引导</w:t>
            </w:r>
          </w:p>
        </w:tc>
        <w:tc>
          <w:tcPr>
            <w:tcW w:w="1134" w:type="dxa"/>
            <w:vAlign w:val="center"/>
          </w:tcPr>
          <w:p w14:paraId="6B38ED65" w14:textId="77777777" w:rsidR="00C23EB0" w:rsidRPr="001579AC" w:rsidRDefault="00C23EB0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自我解读</w:t>
            </w:r>
          </w:p>
          <w:p w14:paraId="13E1D1E4" w14:textId="12A34AE1" w:rsidR="00C23EB0" w:rsidRPr="001579AC" w:rsidRDefault="00C23EB0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探讨深思</w:t>
            </w:r>
          </w:p>
        </w:tc>
        <w:tc>
          <w:tcPr>
            <w:tcW w:w="1128" w:type="dxa"/>
            <w:vAlign w:val="center"/>
          </w:tcPr>
          <w:p w14:paraId="3AE41D26" w14:textId="77777777" w:rsidR="005C1C68" w:rsidRPr="001579AC" w:rsidRDefault="00C23EB0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化繁为简</w:t>
            </w:r>
          </w:p>
          <w:p w14:paraId="593DC9CE" w14:textId="5C3F0881" w:rsidR="00C23EB0" w:rsidRPr="001579AC" w:rsidRDefault="00C23EB0" w:rsidP="00C23EB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精准解读</w:t>
            </w:r>
          </w:p>
        </w:tc>
      </w:tr>
      <w:tr w:rsidR="005C1C68" w:rsidRPr="001579AC" w14:paraId="7E0036BE" w14:textId="77777777" w:rsidTr="001579AC">
        <w:trPr>
          <w:trHeight w:val="1942"/>
        </w:trPr>
        <w:tc>
          <w:tcPr>
            <w:tcW w:w="675" w:type="dxa"/>
            <w:vMerge/>
            <w:vAlign w:val="center"/>
          </w:tcPr>
          <w:p w14:paraId="24EBB51F" w14:textId="77777777" w:rsidR="005C1C68" w:rsidRPr="001579AC" w:rsidRDefault="005C1C68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1902EDF" w14:textId="1E7BD0F0" w:rsidR="005C1C68" w:rsidRPr="001579AC" w:rsidRDefault="00C23EB0" w:rsidP="00C23EB0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四、拓展延伸</w:t>
            </w:r>
          </w:p>
        </w:tc>
        <w:tc>
          <w:tcPr>
            <w:tcW w:w="5103" w:type="dxa"/>
          </w:tcPr>
          <w:p w14:paraId="1362D4DD" w14:textId="76891C27" w:rsidR="005C1C68" w:rsidRPr="001579AC" w:rsidRDefault="005C1C68" w:rsidP="005C1C68">
            <w:pPr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如果你也和苏轼一样，做了十足努力，但到了人生走向迟暮时，仍处于困境，你会止步于“多情应笑我，早生华发”，还是一路突围到“人生如梦，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一樽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还</w:t>
            </w:r>
            <w:proofErr w:type="gramStart"/>
            <w:r w:rsidRPr="001579AC">
              <w:rPr>
                <w:rFonts w:ascii="宋体" w:eastAsia="宋体" w:hAnsi="宋体" w:hint="eastAsia"/>
                <w:szCs w:val="21"/>
              </w:rPr>
              <w:t>酹</w:t>
            </w:r>
            <w:proofErr w:type="gramEnd"/>
            <w:r w:rsidRPr="001579AC">
              <w:rPr>
                <w:rFonts w:ascii="宋体" w:eastAsia="宋体" w:hAnsi="宋体" w:hint="eastAsia"/>
                <w:szCs w:val="21"/>
              </w:rPr>
              <w:t>江月”？</w:t>
            </w:r>
          </w:p>
        </w:tc>
        <w:tc>
          <w:tcPr>
            <w:tcW w:w="1134" w:type="dxa"/>
            <w:vAlign w:val="center"/>
          </w:tcPr>
          <w:p w14:paraId="2B8C3F58" w14:textId="77777777" w:rsidR="005C1C68" w:rsidRPr="001579AC" w:rsidRDefault="00C23EB0" w:rsidP="008A5B0E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素材解读</w:t>
            </w:r>
          </w:p>
          <w:p w14:paraId="518CF070" w14:textId="3E66ECCF" w:rsidR="00C23EB0" w:rsidRPr="001579AC" w:rsidRDefault="00C23EB0" w:rsidP="008A5B0E">
            <w:pPr>
              <w:spacing w:line="320" w:lineRule="exact"/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激发深思</w:t>
            </w:r>
          </w:p>
        </w:tc>
        <w:tc>
          <w:tcPr>
            <w:tcW w:w="1134" w:type="dxa"/>
            <w:vAlign w:val="center"/>
          </w:tcPr>
          <w:p w14:paraId="59CE93A4" w14:textId="77777777" w:rsidR="005C1C68" w:rsidRPr="001579AC" w:rsidRDefault="00C23EB0" w:rsidP="008A5B0E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深度剖析</w:t>
            </w:r>
          </w:p>
          <w:p w14:paraId="26F0C8FA" w14:textId="49F57B63" w:rsidR="00C23EB0" w:rsidRPr="001579AC" w:rsidRDefault="00C23EB0" w:rsidP="008A5B0E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联系自我</w:t>
            </w:r>
          </w:p>
        </w:tc>
        <w:tc>
          <w:tcPr>
            <w:tcW w:w="1128" w:type="dxa"/>
            <w:vAlign w:val="center"/>
          </w:tcPr>
          <w:p w14:paraId="33F2A1B7" w14:textId="77777777" w:rsidR="005C1C68" w:rsidRPr="001579AC" w:rsidRDefault="008A5B0E" w:rsidP="008A5B0E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价值解读</w:t>
            </w:r>
          </w:p>
          <w:p w14:paraId="7E5AD73D" w14:textId="79FAEF4C" w:rsidR="008A5B0E" w:rsidRPr="001579AC" w:rsidRDefault="008A5B0E" w:rsidP="008A5B0E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hint="eastAsia"/>
                <w:szCs w:val="21"/>
              </w:rPr>
              <w:t>育人之力</w:t>
            </w:r>
          </w:p>
        </w:tc>
      </w:tr>
      <w:tr w:rsidR="00C077ED" w:rsidRPr="001579AC" w14:paraId="01577C4C" w14:textId="77777777" w:rsidTr="001579AC">
        <w:trPr>
          <w:trHeight w:val="1417"/>
        </w:trPr>
        <w:tc>
          <w:tcPr>
            <w:tcW w:w="1809" w:type="dxa"/>
            <w:gridSpan w:val="2"/>
            <w:vAlign w:val="center"/>
          </w:tcPr>
          <w:p w14:paraId="522AC079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课后</w:t>
            </w:r>
          </w:p>
        </w:tc>
        <w:tc>
          <w:tcPr>
            <w:tcW w:w="5103" w:type="dxa"/>
            <w:vAlign w:val="center"/>
          </w:tcPr>
          <w:p w14:paraId="0F83E9FB" w14:textId="5161ED1E" w:rsidR="008A5B0E" w:rsidRPr="001579AC" w:rsidRDefault="008A5B0E" w:rsidP="008A5B0E">
            <w:pPr>
              <w:jc w:val="lef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1. 教师展示自己撰写的 AI指令文案及生成的苏轼图像。</w:t>
            </w:r>
          </w:p>
          <w:p w14:paraId="7E691C4E" w14:textId="52B4065E" w:rsidR="00C077ED" w:rsidRPr="001579AC" w:rsidRDefault="008A5B0E" w:rsidP="008A5B0E">
            <w:pPr>
              <w:jc w:val="left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2. 学生尝试着撰写 AI 指令文案，生成自己心目中的苏轼，完成任务。</w:t>
            </w:r>
          </w:p>
        </w:tc>
        <w:tc>
          <w:tcPr>
            <w:tcW w:w="1134" w:type="dxa"/>
            <w:vAlign w:val="center"/>
          </w:tcPr>
          <w:p w14:paraId="5E9F0514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布置任务</w:t>
            </w:r>
          </w:p>
          <w:p w14:paraId="5C8E580F" w14:textId="364702F9" w:rsidR="008A5B0E" w:rsidRPr="001579AC" w:rsidRDefault="008A5B0E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不断完善</w:t>
            </w:r>
          </w:p>
        </w:tc>
        <w:tc>
          <w:tcPr>
            <w:tcW w:w="1134" w:type="dxa"/>
            <w:vAlign w:val="center"/>
          </w:tcPr>
          <w:p w14:paraId="21917BB3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搜索整理</w:t>
            </w:r>
          </w:p>
          <w:p w14:paraId="0BD43A60" w14:textId="654336ED" w:rsidR="008A5B0E" w:rsidRPr="001579AC" w:rsidRDefault="008A5B0E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完成作业</w:t>
            </w:r>
          </w:p>
        </w:tc>
        <w:tc>
          <w:tcPr>
            <w:tcW w:w="1128" w:type="dxa"/>
            <w:vAlign w:val="center"/>
          </w:tcPr>
          <w:p w14:paraId="5A3250B6" w14:textId="77777777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数据更新</w:t>
            </w:r>
          </w:p>
          <w:p w14:paraId="7267AF37" w14:textId="574F39B2" w:rsidR="008A5B0E" w:rsidRPr="001579AC" w:rsidRDefault="008A5B0E" w:rsidP="005C1C68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教学相长</w:t>
            </w:r>
          </w:p>
        </w:tc>
      </w:tr>
      <w:tr w:rsidR="00C077ED" w:rsidRPr="001579AC" w14:paraId="2CECA700" w14:textId="77777777" w:rsidTr="001579AC">
        <w:trPr>
          <w:trHeight w:val="1417"/>
        </w:trPr>
        <w:tc>
          <w:tcPr>
            <w:tcW w:w="1809" w:type="dxa"/>
            <w:gridSpan w:val="2"/>
            <w:vAlign w:val="center"/>
          </w:tcPr>
          <w:p w14:paraId="3D00723F" w14:textId="7B6C2C2E" w:rsidR="00C077ED" w:rsidRPr="001579AC" w:rsidRDefault="008A5B0E" w:rsidP="005C1C68">
            <w:pPr>
              <w:jc w:val="center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教学反思</w:t>
            </w:r>
          </w:p>
        </w:tc>
        <w:tc>
          <w:tcPr>
            <w:tcW w:w="7371" w:type="dxa"/>
            <w:gridSpan w:val="3"/>
            <w:vAlign w:val="center"/>
          </w:tcPr>
          <w:p w14:paraId="260927A6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（授课完成后提交）</w:t>
            </w:r>
          </w:p>
          <w:p w14:paraId="13D941EB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建议从以下几个</w:t>
            </w:r>
            <w:proofErr w:type="gramStart"/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维度写反思</w:t>
            </w:r>
            <w:proofErr w:type="gramEnd"/>
          </w:p>
          <w:p w14:paraId="3D0F49D0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 xml:space="preserve">1.本次课教学目标达成度 </w:t>
            </w:r>
          </w:p>
          <w:p w14:paraId="4350626A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2.学生课堂学习表现情况</w:t>
            </w:r>
          </w:p>
          <w:p w14:paraId="31EE8B66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3.教学内容评价</w:t>
            </w:r>
          </w:p>
          <w:p w14:paraId="414901EB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4.教学方法和学习方法评价</w:t>
            </w:r>
          </w:p>
          <w:p w14:paraId="6F9115C9" w14:textId="77777777" w:rsidR="00C077ED" w:rsidRPr="001579AC" w:rsidRDefault="008A5B0E" w:rsidP="005C1C68">
            <w:pPr>
              <w:snapToGrid w:val="0"/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 xml:space="preserve">5.教学资源使用情况 </w:t>
            </w:r>
          </w:p>
          <w:p w14:paraId="52881B3C" w14:textId="77777777" w:rsidR="00C077ED" w:rsidRPr="001579AC" w:rsidRDefault="008A5B0E" w:rsidP="005C1C68">
            <w:pPr>
              <w:spacing w:line="320" w:lineRule="exact"/>
              <w:rPr>
                <w:rFonts w:ascii="宋体" w:eastAsia="宋体" w:hAnsi="宋体" w:hint="eastAsia"/>
                <w:bCs/>
                <w:szCs w:val="21"/>
              </w:rPr>
            </w:pPr>
            <w:r w:rsidRPr="001579AC">
              <w:rPr>
                <w:rFonts w:ascii="宋体" w:eastAsia="宋体" w:hAnsi="宋体" w:cs="宋体" w:hint="eastAsia"/>
                <w:bCs/>
                <w:szCs w:val="21"/>
              </w:rPr>
              <w:t>6.其他</w:t>
            </w:r>
          </w:p>
        </w:tc>
        <w:tc>
          <w:tcPr>
            <w:tcW w:w="1128" w:type="dxa"/>
            <w:vAlign w:val="center"/>
          </w:tcPr>
          <w:p w14:paraId="12BA59F1" w14:textId="77777777" w:rsidR="00C077ED" w:rsidRPr="001579AC" w:rsidRDefault="00C077ED" w:rsidP="005C1C68">
            <w:pPr>
              <w:spacing w:line="320" w:lineRule="exact"/>
              <w:rPr>
                <w:rFonts w:ascii="宋体" w:eastAsia="宋体" w:hAnsi="宋体" w:cs="宋体" w:hint="eastAsia"/>
                <w:bCs/>
                <w:szCs w:val="21"/>
              </w:rPr>
            </w:pPr>
          </w:p>
        </w:tc>
      </w:tr>
    </w:tbl>
    <w:p w14:paraId="50C579D0" w14:textId="77777777" w:rsidR="00C077ED" w:rsidRDefault="00C077ED"/>
    <w:p w14:paraId="4E191172" w14:textId="77777777" w:rsidR="00C077ED" w:rsidRDefault="00C077ED"/>
    <w:p w14:paraId="5A45E80E" w14:textId="77777777" w:rsidR="00C077ED" w:rsidRDefault="00C077ED"/>
    <w:p w14:paraId="3AA6B684" w14:textId="77777777" w:rsidR="00C077ED" w:rsidRDefault="00C077ED"/>
    <w:p w14:paraId="6FF22C06" w14:textId="77777777" w:rsidR="00C077ED" w:rsidRDefault="00C077ED"/>
    <w:sectPr w:rsidR="00C077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B543D" w14:textId="77777777" w:rsidR="003C6A47" w:rsidRDefault="003C6A47" w:rsidP="00456C2F">
      <w:r>
        <w:separator/>
      </w:r>
    </w:p>
  </w:endnote>
  <w:endnote w:type="continuationSeparator" w:id="0">
    <w:p w14:paraId="2181F813" w14:textId="77777777" w:rsidR="003C6A47" w:rsidRDefault="003C6A47" w:rsidP="00456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E8207" w14:textId="77777777" w:rsidR="003C6A47" w:rsidRDefault="003C6A47" w:rsidP="00456C2F">
      <w:r>
        <w:separator/>
      </w:r>
    </w:p>
  </w:footnote>
  <w:footnote w:type="continuationSeparator" w:id="0">
    <w:p w14:paraId="7CF018D3" w14:textId="77777777" w:rsidR="003C6A47" w:rsidRDefault="003C6A47" w:rsidP="00456C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cumentProtection w:formatting="1" w:enforcement="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EzNTk1NzU5NDcwMjk0NTJjMTMwYWE3MzZlODQ0ZmQifQ=="/>
  </w:docVars>
  <w:rsids>
    <w:rsidRoot w:val="5A821675"/>
    <w:rsid w:val="0011113D"/>
    <w:rsid w:val="001579AC"/>
    <w:rsid w:val="003C6A47"/>
    <w:rsid w:val="00456C2F"/>
    <w:rsid w:val="005C1C68"/>
    <w:rsid w:val="00707C0A"/>
    <w:rsid w:val="007F6869"/>
    <w:rsid w:val="008A5B0E"/>
    <w:rsid w:val="00A7537E"/>
    <w:rsid w:val="00C077ED"/>
    <w:rsid w:val="00C23EB0"/>
    <w:rsid w:val="00E92ED9"/>
    <w:rsid w:val="00F805A1"/>
    <w:rsid w:val="03904407"/>
    <w:rsid w:val="057142E5"/>
    <w:rsid w:val="06DD56E5"/>
    <w:rsid w:val="07EF7E93"/>
    <w:rsid w:val="0C7A7597"/>
    <w:rsid w:val="0D4F3D1C"/>
    <w:rsid w:val="0DAA41FD"/>
    <w:rsid w:val="109B6424"/>
    <w:rsid w:val="138C0E00"/>
    <w:rsid w:val="144A58C7"/>
    <w:rsid w:val="16334101"/>
    <w:rsid w:val="16DB6CA3"/>
    <w:rsid w:val="185C1EE0"/>
    <w:rsid w:val="1A4B75A1"/>
    <w:rsid w:val="1B3A2C32"/>
    <w:rsid w:val="1B9174C3"/>
    <w:rsid w:val="1D204ECF"/>
    <w:rsid w:val="21A82D88"/>
    <w:rsid w:val="23C840C9"/>
    <w:rsid w:val="27950E97"/>
    <w:rsid w:val="286E33A7"/>
    <w:rsid w:val="2B3D56D3"/>
    <w:rsid w:val="2BAC6C2C"/>
    <w:rsid w:val="30257F0A"/>
    <w:rsid w:val="317F2B7D"/>
    <w:rsid w:val="33395B6B"/>
    <w:rsid w:val="35145978"/>
    <w:rsid w:val="39831B86"/>
    <w:rsid w:val="40B60D80"/>
    <w:rsid w:val="458131EF"/>
    <w:rsid w:val="45D4223E"/>
    <w:rsid w:val="46311AB5"/>
    <w:rsid w:val="48343468"/>
    <w:rsid w:val="4866010B"/>
    <w:rsid w:val="48F03A0B"/>
    <w:rsid w:val="4B967829"/>
    <w:rsid w:val="4DC10105"/>
    <w:rsid w:val="4F4B533C"/>
    <w:rsid w:val="5A821675"/>
    <w:rsid w:val="5B4E6197"/>
    <w:rsid w:val="5EF16A62"/>
    <w:rsid w:val="69124338"/>
    <w:rsid w:val="6B827705"/>
    <w:rsid w:val="6D695F4F"/>
    <w:rsid w:val="6EA74A8C"/>
    <w:rsid w:val="6EA932E8"/>
    <w:rsid w:val="6F5A56FA"/>
    <w:rsid w:val="71F57082"/>
    <w:rsid w:val="736E0F6E"/>
    <w:rsid w:val="7A8F5AA2"/>
    <w:rsid w:val="7B1D5470"/>
    <w:rsid w:val="7CD96E8C"/>
    <w:rsid w:val="7DB16BFE"/>
    <w:rsid w:val="7EB94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572F31"/>
  <w15:docId w15:val="{FCCF5B4D-7CDE-417D-A161-BA02A38C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31">
    <w:name w:val="font31"/>
    <w:basedOn w:val="a0"/>
    <w:autoRedefine/>
    <w:qFormat/>
    <w:rPr>
      <w:rFonts w:ascii="宋体" w:eastAsia="宋体" w:hAnsi="宋体" w:cs="宋体" w:hint="eastAsia"/>
      <w:color w:val="000000"/>
      <w:sz w:val="22"/>
      <w:szCs w:val="22"/>
      <w:u w:val="single"/>
    </w:rPr>
  </w:style>
  <w:style w:type="paragraph" w:styleId="a4">
    <w:name w:val="header"/>
    <w:basedOn w:val="a"/>
    <w:link w:val="a5"/>
    <w:unhideWhenUsed/>
    <w:rsid w:val="00456C2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456C2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unhideWhenUsed/>
    <w:rsid w:val="00456C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456C2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874</Words>
  <Characters>901</Characters>
  <Application>Microsoft Office Word</Application>
  <DocSecurity>0</DocSecurity>
  <Lines>100</Lines>
  <Paragraphs>126</Paragraphs>
  <ScaleCrop>false</ScaleCrop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小厨工</dc:creator>
  <cp:lastModifiedBy>春花 季</cp:lastModifiedBy>
  <cp:revision>8</cp:revision>
  <cp:lastPrinted>2024-11-27T06:08:00Z</cp:lastPrinted>
  <dcterms:created xsi:type="dcterms:W3CDTF">2023-08-29T05:21:00Z</dcterms:created>
  <dcterms:modified xsi:type="dcterms:W3CDTF">2025-09-28T09:26:00Z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8100CA8E6B3F4CABAF1DCBF7EF2C0451_13</vt:lpwstr>
  </property>
</Properties>
</file>