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2A90AA">
      <w:pPr>
        <w:jc w:val="center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《细胞的奇迹：线粒体的科学与生命的未来》读书笔记</w:t>
      </w:r>
    </w:p>
    <w:p w14:paraId="7C6611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20" w:firstLineChars="20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江阴二中 </w:t>
      </w:r>
      <w:bookmarkStart w:id="0" w:name="_GoBack"/>
      <w:bookmarkEnd w:id="0"/>
      <w:r>
        <w:rPr>
          <w:rFonts w:hint="eastAsia"/>
          <w:lang w:val="en-US" w:eastAsia="zh-CN"/>
        </w:rPr>
        <w:t>徐燕华</w:t>
      </w:r>
    </w:p>
    <w:p w14:paraId="4A6C45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重读尼克·莱恩的《细胞的奇迹：线粒体的科学与生命的未来》，不再是单纯吸收知识，更像是为中学生物教学找到了一把“打通微观与宏观”的钥匙。这本书跳出课本对线粒体“细胞能量工厂”的浅层定义，用严谨的科研数据与通俗的叙事逻辑，将线粒体从细胞器的“配角”地位，拉到生命演化、健康调控的“核心舞台”，彻底重构了我对这一教学内容的认知框架。</w:t>
      </w:r>
    </w:p>
    <w:p w14:paraId="7D31B2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书中对线粒体功能的多维解读，是最颠覆教学惯性的部分。课本仅聚焦线粒体通过有氧呼吸合成ATP的过程，而尼克·莱恩则揭示了其“多重身份”：它不仅是能量供应站，更是细胞内的“信号调控中心”与“凋亡指挥官”。书中提到，当线粒体受损时，会释放细胞色素c启动凋亡程序，避免异常细胞癌变——这一机制恰好能衔接中学生物“细胞凋亡与癌细胞”的知识点。以往讲解癌细胞“无限增殖”时，我常苦于找不到具象案例，如今可结合书中实验：健康细胞的线粒体如同“安全阀”，一旦失效就可能引发细胞失控，用这样的逻辑链让抽象概念变得可感知，学生理解起来也更有代入感。</w:t>
      </w:r>
    </w:p>
    <w:p w14:paraId="0611EE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 xml:space="preserve">而“内共生学说”的深度剖析，更是为教学提供了绝佳的“科学思维训练素材”。课本对这一学说仅一笔带过，尼克·莱恩却用“原始细胞与α-变形菌的共生谈判”作比：前者提供庇护所，后者提供高效能量，最终演化成不可分割的整体。这个过程让我意识到，教学中不应只让学生记住“线粒体有自己的DNA”这一结论，更可引导他们思考“证据链”——比如线粒体DNA的环状结构、与细菌相似的核糖体大小，这些细节能培养学生的科学推理能力。我甚至设想在课堂上设计“模拟共生谈判”的小组活动，让学生扮演两种生物，探讨共生的利弊，将枯燥的演化知识转化为互动体验。 </w:t>
      </w:r>
    </w:p>
    <w:p w14:paraId="2E1977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最让我共鸣的，是书中对“科学与生活”关联的阐述。尼克·莱恩通过数据证明，熬夜、高糖饮食会加速线粒体损伤，而规律运动能激活线粒体生物合成——这正是连接课本知识与学生生活的桥梁。以往讲解“细胞呼吸”时，学生常问“这和我有什么关系”，现在我可以用书中的案例回应：“你熬夜时感到的疲惫，本质是线粒体供能不足；晨跑后的神清气爽，是线粒体活性提升的表现。”这种贴近生活的解读，能让学生真正感受到“生物即生活”，而非远离现实的理论。</w:t>
      </w:r>
    </w:p>
    <w:p w14:paraId="519171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读完这本书，我深刻意识到：好的生物教学不仅是传递知识，更是用科学的视角帮学生看懂生命。线粒体这一微小细胞器，恰是打开生命奥秘的窗口，而这本书，则为我推开这扇窗提供了清晰的路径。</w:t>
      </w:r>
    </w:p>
    <w:p w14:paraId="285246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20" w:firstLineChars="200"/>
        <w:textAlignment w:val="auto"/>
      </w:pPr>
      <w:r>
        <w:rPr>
          <w:rFonts w:hint="eastAsia"/>
        </w:rPr>
        <w:t>需要我针对书中“线粒体与疾病”的具体章节，整理一份可直接用于课堂拓展的案例清单吗？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6725D0"/>
    <w:rsid w:val="01672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2025-10-09T10:27:00Z</dcterms:created>
  <dc:creator>远远</dc:creator>
  <cp:lastModifiedBy>远远</cp:lastModifiedBy>
  <dcterms:modified xsi:type="dcterms:W3CDTF">2025-10-09T10:29:31Z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4AE589CDF71F46B58968536A55F97CA6_11</vt:lpwstr>
  </property>
  <property fmtid="{D5CDD505-2E9C-101B-9397-08002B2CF9AE}" pid="4" name="KSOTemplateDocerSaveRecord">
    <vt:lpwstr>eyJoZGlkIjoiMThjZTJhOTI4ODQ1MDAzZjQxMTMxNDIyMTE1ZDdhY2EiLCJ1c2VySWQiOiI2NDIwNTc4MjgifQ==</vt:lpwstr>
  </property>
</Properties>
</file>