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04" w:type="dxa"/>
        <w:jc w:val="center"/>
        <w:tblCellSpacing w:w="0" w:type="dxa"/>
        <w:tblCellMar>
          <w:left w:w="0" w:type="dxa"/>
          <w:right w:w="0" w:type="dxa"/>
        </w:tblCellMar>
        <w:tblLook w:val="04A0" w:firstRow="1" w:lastRow="0" w:firstColumn="1" w:lastColumn="0" w:noHBand="0" w:noVBand="1"/>
      </w:tblPr>
      <w:tblGrid>
        <w:gridCol w:w="1215"/>
        <w:gridCol w:w="2430"/>
        <w:gridCol w:w="1215"/>
        <w:gridCol w:w="1238"/>
        <w:gridCol w:w="1132"/>
        <w:gridCol w:w="1474"/>
      </w:tblGrid>
      <w:tr w:rsidR="001B7157" w:rsidRPr="001B7157" w:rsidTr="00EB0A31">
        <w:trPr>
          <w:tblCellSpacing w:w="0" w:type="dxa"/>
          <w:jc w:val="center"/>
        </w:trPr>
        <w:tc>
          <w:tcPr>
            <w:tcW w:w="698" w:type="pct"/>
            <w:hideMark/>
          </w:tcPr>
          <w:p w:rsidR="001B7157" w:rsidRPr="001B7157" w:rsidRDefault="001B7157" w:rsidP="001B7157">
            <w:pPr>
              <w:widowControl/>
              <w:spacing w:line="375" w:lineRule="atLeast"/>
              <w:jc w:val="left"/>
              <w:rPr>
                <w:rFonts w:ascii="宋体" w:eastAsia="宋体" w:hAnsi="宋体" w:cs="宋体"/>
                <w:b/>
                <w:bCs/>
                <w:color w:val="4B4B4B"/>
                <w:kern w:val="0"/>
                <w:szCs w:val="21"/>
              </w:rPr>
            </w:pPr>
            <w:r w:rsidRPr="001B7157">
              <w:rPr>
                <w:rFonts w:ascii="宋体" w:eastAsia="宋体" w:hAnsi="宋体" w:cs="宋体" w:hint="eastAsia"/>
                <w:b/>
                <w:bCs/>
                <w:color w:val="4B4B4B"/>
                <w:kern w:val="0"/>
                <w:szCs w:val="21"/>
              </w:rPr>
              <w:t>信息名称：</w:t>
            </w:r>
          </w:p>
        </w:tc>
        <w:tc>
          <w:tcPr>
            <w:tcW w:w="4302" w:type="pct"/>
            <w:gridSpan w:val="5"/>
            <w:hideMark/>
          </w:tcPr>
          <w:p w:rsidR="001B7157" w:rsidRPr="001B7157" w:rsidRDefault="001B7157" w:rsidP="001B7157">
            <w:pPr>
              <w:widowControl/>
              <w:spacing w:line="375" w:lineRule="atLeast"/>
              <w:jc w:val="left"/>
              <w:rPr>
                <w:rFonts w:ascii="宋体" w:eastAsia="宋体" w:hAnsi="宋体" w:cs="宋体"/>
                <w:color w:val="4B4B4B"/>
                <w:kern w:val="0"/>
                <w:szCs w:val="21"/>
              </w:rPr>
            </w:pPr>
            <w:r w:rsidRPr="001B7157">
              <w:rPr>
                <w:rFonts w:ascii="宋体" w:eastAsia="宋体" w:hAnsi="宋体" w:cs="宋体" w:hint="eastAsia"/>
                <w:color w:val="4B4B4B"/>
                <w:kern w:val="0"/>
                <w:szCs w:val="21"/>
              </w:rPr>
              <w:t>教育部办公厅关于加强和改进新时代中等职业学校德育工作的意见</w:t>
            </w:r>
          </w:p>
        </w:tc>
      </w:tr>
      <w:tr w:rsidR="001B7157" w:rsidRPr="001B7157" w:rsidTr="00EB0A31">
        <w:trPr>
          <w:tblCellSpacing w:w="0" w:type="dxa"/>
          <w:jc w:val="center"/>
        </w:trPr>
        <w:tc>
          <w:tcPr>
            <w:tcW w:w="698" w:type="pct"/>
            <w:hideMark/>
          </w:tcPr>
          <w:p w:rsidR="001B7157" w:rsidRPr="001B7157" w:rsidRDefault="001B7157" w:rsidP="001B7157">
            <w:pPr>
              <w:widowControl/>
              <w:spacing w:line="375" w:lineRule="atLeast"/>
              <w:jc w:val="left"/>
              <w:rPr>
                <w:rFonts w:ascii="宋体" w:eastAsia="宋体" w:hAnsi="宋体" w:cs="宋体"/>
                <w:b/>
                <w:bCs/>
                <w:color w:val="4B4B4B"/>
                <w:kern w:val="0"/>
                <w:szCs w:val="21"/>
              </w:rPr>
            </w:pPr>
            <w:r w:rsidRPr="001B7157">
              <w:rPr>
                <w:rFonts w:ascii="宋体" w:eastAsia="宋体" w:hAnsi="宋体" w:cs="宋体" w:hint="eastAsia"/>
                <w:b/>
                <w:bCs/>
                <w:color w:val="4B4B4B"/>
                <w:kern w:val="0"/>
                <w:szCs w:val="21"/>
              </w:rPr>
              <w:t>信息索引：</w:t>
            </w:r>
          </w:p>
        </w:tc>
        <w:tc>
          <w:tcPr>
            <w:tcW w:w="1396" w:type="pct"/>
            <w:hideMark/>
          </w:tcPr>
          <w:p w:rsidR="001B7157" w:rsidRPr="001B7157" w:rsidRDefault="001B7157" w:rsidP="001B7157">
            <w:pPr>
              <w:widowControl/>
              <w:spacing w:line="375" w:lineRule="atLeast"/>
              <w:jc w:val="left"/>
              <w:rPr>
                <w:rFonts w:ascii="宋体" w:eastAsia="宋体" w:hAnsi="宋体" w:cs="宋体"/>
                <w:color w:val="4B4B4B"/>
                <w:kern w:val="0"/>
                <w:szCs w:val="21"/>
              </w:rPr>
            </w:pPr>
            <w:r w:rsidRPr="001B7157">
              <w:rPr>
                <w:rFonts w:ascii="宋体" w:eastAsia="宋体" w:hAnsi="宋体" w:cs="宋体" w:hint="eastAsia"/>
                <w:color w:val="4B4B4B"/>
                <w:kern w:val="0"/>
                <w:szCs w:val="21"/>
              </w:rPr>
              <w:t>360A07-06-2019-0037-1</w:t>
            </w:r>
          </w:p>
        </w:tc>
        <w:tc>
          <w:tcPr>
            <w:tcW w:w="698" w:type="pct"/>
            <w:hideMark/>
          </w:tcPr>
          <w:p w:rsidR="001B7157" w:rsidRPr="001B7157" w:rsidRDefault="001B7157" w:rsidP="001B7157">
            <w:pPr>
              <w:widowControl/>
              <w:spacing w:line="375" w:lineRule="atLeast"/>
              <w:jc w:val="left"/>
              <w:rPr>
                <w:rFonts w:ascii="宋体" w:eastAsia="宋体" w:hAnsi="宋体" w:cs="宋体"/>
                <w:b/>
                <w:bCs/>
                <w:color w:val="4B4B4B"/>
                <w:kern w:val="0"/>
                <w:szCs w:val="21"/>
              </w:rPr>
            </w:pPr>
            <w:r w:rsidRPr="001B7157">
              <w:rPr>
                <w:rFonts w:ascii="宋体" w:eastAsia="宋体" w:hAnsi="宋体" w:cs="宋体" w:hint="eastAsia"/>
                <w:b/>
                <w:bCs/>
                <w:color w:val="4B4B4B"/>
                <w:kern w:val="0"/>
                <w:szCs w:val="21"/>
              </w:rPr>
              <w:t>生成日期：</w:t>
            </w:r>
          </w:p>
        </w:tc>
        <w:tc>
          <w:tcPr>
            <w:tcW w:w="711" w:type="pct"/>
            <w:hideMark/>
          </w:tcPr>
          <w:p w:rsidR="001B7157" w:rsidRPr="001B7157" w:rsidRDefault="001B7157" w:rsidP="001B7157">
            <w:pPr>
              <w:widowControl/>
              <w:spacing w:line="375" w:lineRule="atLeast"/>
              <w:jc w:val="left"/>
              <w:rPr>
                <w:rFonts w:ascii="宋体" w:eastAsia="宋体" w:hAnsi="宋体" w:cs="宋体"/>
                <w:color w:val="4B4B4B"/>
                <w:kern w:val="0"/>
                <w:szCs w:val="21"/>
              </w:rPr>
            </w:pPr>
            <w:r w:rsidRPr="001B7157">
              <w:rPr>
                <w:rFonts w:ascii="宋体" w:eastAsia="宋体" w:hAnsi="宋体" w:cs="宋体" w:hint="eastAsia"/>
                <w:color w:val="4B4B4B"/>
                <w:kern w:val="0"/>
                <w:szCs w:val="21"/>
              </w:rPr>
              <w:t>2019-11-21</w:t>
            </w:r>
          </w:p>
        </w:tc>
        <w:tc>
          <w:tcPr>
            <w:tcW w:w="650" w:type="pct"/>
            <w:hideMark/>
          </w:tcPr>
          <w:p w:rsidR="001B7157" w:rsidRPr="001B7157" w:rsidRDefault="001B7157" w:rsidP="001B7157">
            <w:pPr>
              <w:widowControl/>
              <w:spacing w:line="375" w:lineRule="atLeast"/>
              <w:jc w:val="left"/>
              <w:rPr>
                <w:rFonts w:ascii="宋体" w:eastAsia="宋体" w:hAnsi="宋体" w:cs="宋体"/>
                <w:b/>
                <w:bCs/>
                <w:color w:val="4B4B4B"/>
                <w:kern w:val="0"/>
                <w:szCs w:val="21"/>
              </w:rPr>
            </w:pPr>
            <w:r w:rsidRPr="001B7157">
              <w:rPr>
                <w:rFonts w:ascii="宋体" w:eastAsia="宋体" w:hAnsi="宋体" w:cs="宋体" w:hint="eastAsia"/>
                <w:b/>
                <w:bCs/>
                <w:color w:val="4B4B4B"/>
                <w:kern w:val="0"/>
                <w:szCs w:val="21"/>
              </w:rPr>
              <w:t>发文机构：</w:t>
            </w:r>
          </w:p>
        </w:tc>
        <w:tc>
          <w:tcPr>
            <w:tcW w:w="847" w:type="pct"/>
            <w:hideMark/>
          </w:tcPr>
          <w:p w:rsidR="001B7157" w:rsidRPr="001B7157" w:rsidRDefault="001B7157" w:rsidP="001B7157">
            <w:pPr>
              <w:widowControl/>
              <w:spacing w:line="375" w:lineRule="atLeast"/>
              <w:jc w:val="left"/>
              <w:rPr>
                <w:rFonts w:ascii="宋体" w:eastAsia="宋体" w:hAnsi="宋体" w:cs="宋体"/>
                <w:color w:val="4B4B4B"/>
                <w:kern w:val="0"/>
                <w:szCs w:val="21"/>
              </w:rPr>
            </w:pPr>
            <w:r w:rsidRPr="001B7157">
              <w:rPr>
                <w:rFonts w:ascii="宋体" w:eastAsia="宋体" w:hAnsi="宋体" w:cs="宋体" w:hint="eastAsia"/>
                <w:color w:val="4B4B4B"/>
                <w:kern w:val="0"/>
                <w:szCs w:val="21"/>
              </w:rPr>
              <w:t>教育部办公厅</w:t>
            </w:r>
          </w:p>
        </w:tc>
      </w:tr>
      <w:tr w:rsidR="001B7157" w:rsidRPr="001B7157" w:rsidTr="00EB0A31">
        <w:trPr>
          <w:tblCellSpacing w:w="0" w:type="dxa"/>
          <w:jc w:val="center"/>
        </w:trPr>
        <w:tc>
          <w:tcPr>
            <w:tcW w:w="698" w:type="pct"/>
            <w:hideMark/>
          </w:tcPr>
          <w:p w:rsidR="001B7157" w:rsidRPr="001B7157" w:rsidRDefault="001B7157" w:rsidP="001B7157">
            <w:pPr>
              <w:widowControl/>
              <w:spacing w:line="375" w:lineRule="atLeast"/>
              <w:jc w:val="left"/>
              <w:rPr>
                <w:rFonts w:ascii="宋体" w:eastAsia="宋体" w:hAnsi="宋体" w:cs="宋体"/>
                <w:b/>
                <w:bCs/>
                <w:color w:val="4B4B4B"/>
                <w:kern w:val="0"/>
                <w:szCs w:val="21"/>
              </w:rPr>
            </w:pPr>
            <w:r w:rsidRPr="001B7157">
              <w:rPr>
                <w:rFonts w:ascii="宋体" w:eastAsia="宋体" w:hAnsi="宋体" w:cs="宋体" w:hint="eastAsia"/>
                <w:b/>
                <w:bCs/>
                <w:color w:val="4B4B4B"/>
                <w:kern w:val="0"/>
                <w:szCs w:val="21"/>
              </w:rPr>
              <w:t>发文字号：</w:t>
            </w:r>
          </w:p>
        </w:tc>
        <w:tc>
          <w:tcPr>
            <w:tcW w:w="1396" w:type="pct"/>
            <w:hideMark/>
          </w:tcPr>
          <w:p w:rsidR="001B7157" w:rsidRPr="001B7157" w:rsidRDefault="001B7157" w:rsidP="001B7157">
            <w:pPr>
              <w:widowControl/>
              <w:spacing w:line="375" w:lineRule="atLeast"/>
              <w:jc w:val="left"/>
              <w:rPr>
                <w:rFonts w:ascii="宋体" w:eastAsia="宋体" w:hAnsi="宋体" w:cs="宋体"/>
                <w:color w:val="4B4B4B"/>
                <w:kern w:val="0"/>
                <w:szCs w:val="21"/>
              </w:rPr>
            </w:pPr>
            <w:proofErr w:type="gramStart"/>
            <w:r w:rsidRPr="001B7157">
              <w:rPr>
                <w:rFonts w:ascii="宋体" w:eastAsia="宋体" w:hAnsi="宋体" w:cs="宋体" w:hint="eastAsia"/>
                <w:color w:val="4B4B4B"/>
                <w:kern w:val="0"/>
                <w:szCs w:val="21"/>
              </w:rPr>
              <w:t>教职成厅〔2019〕</w:t>
            </w:r>
            <w:proofErr w:type="gramEnd"/>
            <w:r w:rsidRPr="001B7157">
              <w:rPr>
                <w:rFonts w:ascii="宋体" w:eastAsia="宋体" w:hAnsi="宋体" w:cs="宋体" w:hint="eastAsia"/>
                <w:color w:val="4B4B4B"/>
                <w:kern w:val="0"/>
                <w:szCs w:val="21"/>
              </w:rPr>
              <w:t>7号</w:t>
            </w:r>
          </w:p>
        </w:tc>
        <w:tc>
          <w:tcPr>
            <w:tcW w:w="698" w:type="pct"/>
            <w:hideMark/>
          </w:tcPr>
          <w:p w:rsidR="001B7157" w:rsidRPr="001B7157" w:rsidRDefault="001B7157" w:rsidP="001B7157">
            <w:pPr>
              <w:widowControl/>
              <w:spacing w:line="375" w:lineRule="atLeast"/>
              <w:jc w:val="left"/>
              <w:rPr>
                <w:rFonts w:ascii="宋体" w:eastAsia="宋体" w:hAnsi="宋体" w:cs="宋体"/>
                <w:b/>
                <w:bCs/>
                <w:color w:val="4B4B4B"/>
                <w:kern w:val="0"/>
                <w:szCs w:val="21"/>
              </w:rPr>
            </w:pPr>
            <w:r w:rsidRPr="001B7157">
              <w:rPr>
                <w:rFonts w:ascii="宋体" w:eastAsia="宋体" w:hAnsi="宋体" w:cs="宋体" w:hint="eastAsia"/>
                <w:b/>
                <w:bCs/>
                <w:color w:val="4B4B4B"/>
                <w:kern w:val="0"/>
                <w:szCs w:val="21"/>
              </w:rPr>
              <w:t>信息类别：</w:t>
            </w:r>
          </w:p>
        </w:tc>
        <w:tc>
          <w:tcPr>
            <w:tcW w:w="2208" w:type="pct"/>
            <w:gridSpan w:val="3"/>
            <w:hideMark/>
          </w:tcPr>
          <w:p w:rsidR="001B7157" w:rsidRPr="001B7157" w:rsidRDefault="001B7157" w:rsidP="001B7157">
            <w:pPr>
              <w:widowControl/>
              <w:spacing w:line="375" w:lineRule="atLeast"/>
              <w:jc w:val="left"/>
              <w:rPr>
                <w:rFonts w:ascii="宋体" w:eastAsia="宋体" w:hAnsi="宋体" w:cs="宋体"/>
                <w:color w:val="4B4B4B"/>
                <w:kern w:val="0"/>
                <w:szCs w:val="21"/>
              </w:rPr>
            </w:pPr>
            <w:r w:rsidRPr="001B7157">
              <w:rPr>
                <w:rFonts w:ascii="宋体" w:eastAsia="宋体" w:hAnsi="宋体" w:cs="宋体" w:hint="eastAsia"/>
                <w:color w:val="4B4B4B"/>
                <w:kern w:val="0"/>
                <w:szCs w:val="21"/>
              </w:rPr>
              <w:t>职业教育与成人教育</w:t>
            </w:r>
          </w:p>
        </w:tc>
      </w:tr>
      <w:tr w:rsidR="001B7157" w:rsidRPr="001B7157" w:rsidTr="00EB0A31">
        <w:trPr>
          <w:tblCellSpacing w:w="0" w:type="dxa"/>
          <w:jc w:val="center"/>
        </w:trPr>
        <w:tc>
          <w:tcPr>
            <w:tcW w:w="698" w:type="pct"/>
            <w:hideMark/>
          </w:tcPr>
          <w:p w:rsidR="001B7157" w:rsidRPr="001B7157" w:rsidRDefault="001B7157" w:rsidP="001B7157">
            <w:pPr>
              <w:widowControl/>
              <w:spacing w:line="375" w:lineRule="atLeast"/>
              <w:jc w:val="left"/>
              <w:rPr>
                <w:rFonts w:ascii="宋体" w:eastAsia="宋体" w:hAnsi="宋体" w:cs="宋体"/>
                <w:b/>
                <w:bCs/>
                <w:color w:val="4B4B4B"/>
                <w:kern w:val="0"/>
                <w:szCs w:val="21"/>
              </w:rPr>
            </w:pPr>
            <w:r w:rsidRPr="001B7157">
              <w:rPr>
                <w:rFonts w:ascii="宋体" w:eastAsia="宋体" w:hAnsi="宋体" w:cs="宋体" w:hint="eastAsia"/>
                <w:b/>
                <w:bCs/>
                <w:color w:val="4B4B4B"/>
                <w:kern w:val="0"/>
                <w:szCs w:val="21"/>
              </w:rPr>
              <w:t>内容概述：</w:t>
            </w:r>
          </w:p>
        </w:tc>
        <w:tc>
          <w:tcPr>
            <w:tcW w:w="4302" w:type="pct"/>
            <w:gridSpan w:val="5"/>
            <w:hideMark/>
          </w:tcPr>
          <w:p w:rsidR="001B7157" w:rsidRPr="001B7157" w:rsidRDefault="001B7157" w:rsidP="001B7157">
            <w:pPr>
              <w:widowControl/>
              <w:spacing w:line="375" w:lineRule="atLeast"/>
              <w:jc w:val="left"/>
              <w:rPr>
                <w:rFonts w:ascii="宋体" w:eastAsia="宋体" w:hAnsi="宋体" w:cs="宋体"/>
                <w:color w:val="4B4B4B"/>
                <w:kern w:val="0"/>
                <w:szCs w:val="21"/>
              </w:rPr>
            </w:pPr>
            <w:r w:rsidRPr="001B7157">
              <w:rPr>
                <w:rFonts w:ascii="宋体" w:eastAsia="宋体" w:hAnsi="宋体" w:cs="宋体" w:hint="eastAsia"/>
                <w:color w:val="4B4B4B"/>
                <w:kern w:val="0"/>
                <w:szCs w:val="21"/>
              </w:rPr>
              <w:t>教育部办公厅发布《关于加强和改进新时代中等职业学校德育工作的意见》。</w:t>
            </w:r>
          </w:p>
        </w:tc>
      </w:tr>
    </w:tbl>
    <w:p w:rsidR="001B7157" w:rsidRPr="001B7157" w:rsidRDefault="001B7157" w:rsidP="00EB0A31">
      <w:pPr>
        <w:widowControl/>
        <w:shd w:val="clear" w:color="auto" w:fill="FFFFFF"/>
        <w:spacing w:line="560" w:lineRule="exact"/>
        <w:jc w:val="left"/>
        <w:rPr>
          <w:rFonts w:ascii="微软雅黑" w:eastAsia="微软雅黑" w:hAnsi="微软雅黑" w:cs="宋体"/>
          <w:vanish/>
          <w:kern w:val="0"/>
          <w:sz w:val="24"/>
          <w:szCs w:val="24"/>
        </w:rPr>
      </w:pPr>
      <w:r w:rsidRPr="001B7157">
        <w:rPr>
          <w:rFonts w:ascii="微软雅黑" w:eastAsia="微软雅黑" w:hAnsi="微软雅黑" w:cs="宋体" w:hint="eastAsia"/>
          <w:vanish/>
          <w:kern w:val="0"/>
          <w:sz w:val="24"/>
          <w:szCs w:val="24"/>
        </w:rPr>
        <w:t>信息公开_厅文</w:t>
      </w:r>
    </w:p>
    <w:p w:rsidR="00EB0A31" w:rsidRDefault="001B7157" w:rsidP="00EB0A31">
      <w:pPr>
        <w:widowControl/>
        <w:shd w:val="clear" w:color="auto" w:fill="FFFFFF"/>
        <w:spacing w:line="560" w:lineRule="exact"/>
        <w:jc w:val="center"/>
        <w:outlineLvl w:val="1"/>
        <w:rPr>
          <w:rFonts w:ascii="微软雅黑" w:eastAsia="微软雅黑" w:hAnsi="微软雅黑" w:cs="宋体"/>
          <w:b/>
          <w:bCs/>
          <w:color w:val="4B4B4B"/>
          <w:kern w:val="36"/>
          <w:sz w:val="30"/>
          <w:szCs w:val="30"/>
        </w:rPr>
      </w:pPr>
      <w:r w:rsidRPr="001B7157">
        <w:rPr>
          <w:rFonts w:ascii="微软雅黑" w:eastAsia="微软雅黑" w:hAnsi="微软雅黑" w:cs="宋体" w:hint="eastAsia"/>
          <w:b/>
          <w:bCs/>
          <w:color w:val="4B4B4B"/>
          <w:kern w:val="36"/>
          <w:sz w:val="30"/>
          <w:szCs w:val="30"/>
        </w:rPr>
        <w:t>教育部办公厅关于加强和改进新时代中等职业学校德育工作的意见</w:t>
      </w:r>
    </w:p>
    <w:p w:rsidR="001B7157" w:rsidRPr="001B7157" w:rsidRDefault="001B7157" w:rsidP="00EB0A31">
      <w:pPr>
        <w:widowControl/>
        <w:shd w:val="clear" w:color="auto" w:fill="FFFFFF"/>
        <w:spacing w:line="560" w:lineRule="exact"/>
        <w:jc w:val="center"/>
        <w:outlineLvl w:val="1"/>
        <w:rPr>
          <w:rFonts w:ascii="微软雅黑" w:eastAsia="微软雅黑" w:hAnsi="微软雅黑" w:cs="宋体"/>
          <w:color w:val="4B4B4B"/>
          <w:kern w:val="0"/>
          <w:sz w:val="24"/>
          <w:szCs w:val="24"/>
        </w:rPr>
      </w:pPr>
      <w:proofErr w:type="gramStart"/>
      <w:r w:rsidRPr="001B7157">
        <w:rPr>
          <w:rFonts w:ascii="微软雅黑" w:eastAsia="微软雅黑" w:hAnsi="微软雅黑" w:cs="宋体" w:hint="eastAsia"/>
          <w:color w:val="4B4B4B"/>
          <w:kern w:val="0"/>
          <w:sz w:val="24"/>
          <w:szCs w:val="24"/>
        </w:rPr>
        <w:t>教职成厅〔2019〕</w:t>
      </w:r>
      <w:proofErr w:type="gramEnd"/>
      <w:r w:rsidRPr="001B7157">
        <w:rPr>
          <w:rFonts w:ascii="微软雅黑" w:eastAsia="微软雅黑" w:hAnsi="微软雅黑" w:cs="宋体" w:hint="eastAsia"/>
          <w:color w:val="4B4B4B"/>
          <w:kern w:val="0"/>
          <w:sz w:val="24"/>
          <w:szCs w:val="24"/>
        </w:rPr>
        <w:t>7号</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各省、自治区、直辖市教育厅（教委），新疆生产建设兵团教育局：</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为深入学习贯彻习近平新时代中国特色社会主义思想，落实全国教育大会精神和习近平总书记关于学校思想政治和德育工作系列重要讲话精神，现就加强和改进新时代中等职业学校德育工作提出如下意见。</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w:t>
      </w:r>
      <w:r w:rsidRPr="001B7157">
        <w:rPr>
          <w:rFonts w:ascii="微软雅黑" w:eastAsia="微软雅黑" w:hAnsi="微软雅黑" w:cs="宋体" w:hint="eastAsia"/>
          <w:b/>
          <w:bCs/>
          <w:color w:val="4B4B4B"/>
          <w:kern w:val="0"/>
          <w:sz w:val="24"/>
          <w:szCs w:val="24"/>
        </w:rPr>
        <w:t>一、重要意义和总体要求</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（一）重要意义</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党的十八大以来，以习近平同志为核心的党中央高度重视学生思想政治和德育工作，对培养造就社会主义合格建设者和可靠接班人提出新要求、</w:t>
      </w:r>
      <w:proofErr w:type="gramStart"/>
      <w:r w:rsidRPr="001B7157">
        <w:rPr>
          <w:rFonts w:ascii="微软雅黑" w:eastAsia="微软雅黑" w:hAnsi="微软雅黑" w:cs="宋体" w:hint="eastAsia"/>
          <w:color w:val="4B4B4B"/>
          <w:kern w:val="0"/>
          <w:sz w:val="24"/>
          <w:szCs w:val="24"/>
        </w:rPr>
        <w:t>作出</w:t>
      </w:r>
      <w:proofErr w:type="gramEnd"/>
      <w:r w:rsidRPr="001B7157">
        <w:rPr>
          <w:rFonts w:ascii="微软雅黑" w:eastAsia="微软雅黑" w:hAnsi="微软雅黑" w:cs="宋体" w:hint="eastAsia"/>
          <w:color w:val="4B4B4B"/>
          <w:kern w:val="0"/>
          <w:sz w:val="24"/>
          <w:szCs w:val="24"/>
        </w:rPr>
        <w:t>新部署，为做好中等职业学校德育工作提供了根本遵循。中职学生正处在人生成长的“拔节孕穗期”，最需要精心引导和栽培。他们的理想信念、价值观、思想道德状况，直接关系到我国产业生力军的素质，关系到国家和民族的未来。加强和改进新时代中等职业学校德育工作，是适应新时代中国特色社会主义发展的必然要求，对于培养高素质劳动者和技术技能人才、培养担当民族复兴大任的时代新人，具有重大战略意义。</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（二）指导思想</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以习近平新时代中国特色社会主义思想为指导，全面贯彻党的教育方针，落实立德树人根本任务，培育和</w:t>
      </w:r>
      <w:proofErr w:type="gramStart"/>
      <w:r w:rsidRPr="001B7157">
        <w:rPr>
          <w:rFonts w:ascii="微软雅黑" w:eastAsia="微软雅黑" w:hAnsi="微软雅黑" w:cs="宋体" w:hint="eastAsia"/>
          <w:color w:val="4B4B4B"/>
          <w:kern w:val="0"/>
          <w:sz w:val="24"/>
          <w:szCs w:val="24"/>
        </w:rPr>
        <w:t>践行</w:t>
      </w:r>
      <w:proofErr w:type="gramEnd"/>
      <w:r w:rsidRPr="001B7157">
        <w:rPr>
          <w:rFonts w:ascii="微软雅黑" w:eastAsia="微软雅黑" w:hAnsi="微软雅黑" w:cs="宋体" w:hint="eastAsia"/>
          <w:color w:val="4B4B4B"/>
          <w:kern w:val="0"/>
          <w:sz w:val="24"/>
          <w:szCs w:val="24"/>
        </w:rPr>
        <w:t>社会主义核心价值观，</w:t>
      </w:r>
      <w:proofErr w:type="gramStart"/>
      <w:r w:rsidRPr="001B7157">
        <w:rPr>
          <w:rFonts w:ascii="微软雅黑" w:eastAsia="微软雅黑" w:hAnsi="微软雅黑" w:cs="宋体" w:hint="eastAsia"/>
          <w:color w:val="4B4B4B"/>
          <w:kern w:val="0"/>
          <w:sz w:val="24"/>
          <w:szCs w:val="24"/>
        </w:rPr>
        <w:t>健全德技并</w:t>
      </w:r>
      <w:proofErr w:type="gramEnd"/>
      <w:r w:rsidRPr="001B7157">
        <w:rPr>
          <w:rFonts w:ascii="微软雅黑" w:eastAsia="微软雅黑" w:hAnsi="微软雅黑" w:cs="宋体" w:hint="eastAsia"/>
          <w:color w:val="4B4B4B"/>
          <w:kern w:val="0"/>
          <w:sz w:val="24"/>
          <w:szCs w:val="24"/>
        </w:rPr>
        <w:t>修、工学结合育人机制，坚持守正与创新相统一，坚持问题导向和目标导向，不断提高学生思想水平、政治觉悟、道德品质、文化素养，培养德智体美劳全面发展的社会主义建设者和接班人。</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lastRenderedPageBreak/>
        <w:t xml:space="preserve">　　（三）任务目标</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总体目标：通过持续努力，中等职业学校德育工作的针对性、实效性、时代感和吸引力不断增强，整体水平大幅提升，德育在技术技能人才培养中的基础性、导向性、引领性作用更加突出。</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具体任务：到2022年，培育遴选百所“三全育人”综合改革试点学校，发挥对区域内学校和</w:t>
      </w:r>
      <w:proofErr w:type="gramStart"/>
      <w:r w:rsidRPr="001B7157">
        <w:rPr>
          <w:rFonts w:ascii="微软雅黑" w:eastAsia="微软雅黑" w:hAnsi="微软雅黑" w:cs="宋体" w:hint="eastAsia"/>
          <w:color w:val="4B4B4B"/>
          <w:kern w:val="0"/>
          <w:sz w:val="24"/>
          <w:szCs w:val="24"/>
        </w:rPr>
        <w:t>校企</w:t>
      </w:r>
      <w:proofErr w:type="gramEnd"/>
      <w:r w:rsidRPr="001B7157">
        <w:rPr>
          <w:rFonts w:ascii="微软雅黑" w:eastAsia="微软雅黑" w:hAnsi="微软雅黑" w:cs="宋体" w:hint="eastAsia"/>
          <w:color w:val="4B4B4B"/>
          <w:kern w:val="0"/>
          <w:sz w:val="24"/>
          <w:szCs w:val="24"/>
        </w:rPr>
        <w:t>合作企业的示范引领作用。培训万名德育骨干管理人员、思想政治课专任教师，培育遴选百个名班主任工作室、千个思想政治课教学创新团队，提升德育工作队伍的素质水平。遴选百个德育特色案例，建设万个思想政治课示范课堂，推广典型做法、先进经验。</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w:t>
      </w:r>
      <w:r w:rsidRPr="001B7157">
        <w:rPr>
          <w:rFonts w:ascii="微软雅黑" w:eastAsia="微软雅黑" w:hAnsi="微软雅黑" w:cs="宋体" w:hint="eastAsia"/>
          <w:b/>
          <w:bCs/>
          <w:color w:val="4B4B4B"/>
          <w:kern w:val="0"/>
          <w:sz w:val="24"/>
          <w:szCs w:val="24"/>
        </w:rPr>
        <w:t>二、突出时代主题</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（四）深入开展习近平新时代中国特色社会主义思想教育</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结合学生思想和行为特点，深入学习宣传习近平新时代中国特色社会主义思想，推动习近平新时代中国特色社会主义思想进教材、进课堂、进头脑。</w:t>
      </w:r>
      <w:r w:rsidRPr="006F58B2">
        <w:rPr>
          <w:rFonts w:ascii="微软雅黑" w:eastAsia="微软雅黑" w:hAnsi="微软雅黑" w:cs="宋体" w:hint="eastAsia"/>
          <w:color w:val="FF0000"/>
          <w:kern w:val="0"/>
          <w:sz w:val="24"/>
          <w:szCs w:val="24"/>
        </w:rPr>
        <w:t>围绕 “我和我的祖国”“新时代 新作为”等主题开展演讲、征文、辩论等活动</w:t>
      </w:r>
      <w:r w:rsidRPr="001B7157">
        <w:rPr>
          <w:rFonts w:ascii="微软雅黑" w:eastAsia="微软雅黑" w:hAnsi="微软雅黑" w:cs="宋体" w:hint="eastAsia"/>
          <w:color w:val="4B4B4B"/>
          <w:kern w:val="0"/>
          <w:sz w:val="24"/>
          <w:szCs w:val="24"/>
        </w:rPr>
        <w:t>，帮助引导学生深化对习近平新时代中国特色社会主义思想的认知理解，把握主要内容和思想精髓，实现内化于心、外化于行。鼓励有条件的学校探索建立马克思主义研究小组或社团，积极开展党的创新理论学习培训与研究。</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（五）强化理想信念和社会主义核心价值观教育</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把理想信念教育放在首位，深入开展社会主义核心价值观和中华民族伟大复兴中国梦教育，引导学生树立正确的世界观、人生观、价值观。深入持久开展爱国主义教育，引导学生培养爱国之情、砥砺强国之志、实践报国之行。加强国家意识、法治意识、社会责任意识教育，加强民族团结进步教育、国家安全教育、科学精神教育和英雄模范教育，引导学生提升政治素养，衷心拥护党的领导和我国社会主义</w:t>
      </w:r>
      <w:r w:rsidRPr="001B7157">
        <w:rPr>
          <w:rFonts w:ascii="微软雅黑" w:eastAsia="微软雅黑" w:hAnsi="微软雅黑" w:cs="宋体" w:hint="eastAsia"/>
          <w:color w:val="4B4B4B"/>
          <w:kern w:val="0"/>
          <w:sz w:val="24"/>
          <w:szCs w:val="24"/>
        </w:rPr>
        <w:lastRenderedPageBreak/>
        <w:t>制度，形成做社会主义建设者和接班人的政治认同。加强社会公德、职业道德、家庭美德、个人品德教育，提升道德素养。</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（六）加强中华优秀传统文化、革命文化和社会主义先进文化教育</w:t>
      </w:r>
    </w:p>
    <w:p w:rsidR="001B7157" w:rsidRPr="006F58B2" w:rsidRDefault="001B7157" w:rsidP="00EB0A31">
      <w:pPr>
        <w:widowControl/>
        <w:shd w:val="clear" w:color="auto" w:fill="FFFFFF"/>
        <w:spacing w:line="560" w:lineRule="exact"/>
        <w:jc w:val="left"/>
        <w:rPr>
          <w:rFonts w:ascii="微软雅黑" w:eastAsia="微软雅黑" w:hAnsi="微软雅黑" w:cs="宋体"/>
          <w:color w:val="FF0000"/>
          <w:kern w:val="0"/>
          <w:sz w:val="24"/>
          <w:szCs w:val="24"/>
        </w:rPr>
      </w:pPr>
      <w:r w:rsidRPr="001B7157">
        <w:rPr>
          <w:rFonts w:ascii="微软雅黑" w:eastAsia="微软雅黑" w:hAnsi="微软雅黑" w:cs="宋体" w:hint="eastAsia"/>
          <w:color w:val="4B4B4B"/>
          <w:kern w:val="0"/>
          <w:sz w:val="24"/>
          <w:szCs w:val="24"/>
        </w:rPr>
        <w:t xml:space="preserve">　　实施中华文化传承工程，推动中华优秀传统文化融入教育教学，强化非物质文化遗产传承意识培育。</w:t>
      </w:r>
      <w:r w:rsidRPr="006F58B2">
        <w:rPr>
          <w:rFonts w:ascii="微软雅黑" w:eastAsia="微软雅黑" w:hAnsi="微软雅黑" w:cs="宋体" w:hint="eastAsia"/>
          <w:color w:val="FF0000"/>
          <w:kern w:val="0"/>
          <w:sz w:val="24"/>
          <w:szCs w:val="24"/>
        </w:rPr>
        <w:t>加强中国共产党史、中华人民共和国史、改革开放史和社会主义发展史教育，利用我国改革发展的伟大成就、重大历史事件纪念活动、爱国主义教育基地、国家公祭仪式等组织开展主题教育，弘扬以爱国主义为核心的民族精神和以改革创新为核心的时代精神。</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（七）培育弘扬劳动精神、劳模精神和工匠精神</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将劳动教育纳入人才培养方案，融入学校教学全过程。开设劳动教育必修课程，</w:t>
      </w:r>
      <w:r w:rsidRPr="006F58B2">
        <w:rPr>
          <w:rFonts w:ascii="微软雅黑" w:eastAsia="微软雅黑" w:hAnsi="微软雅黑" w:cs="宋体" w:hint="eastAsia"/>
          <w:color w:val="FF0000"/>
          <w:kern w:val="0"/>
          <w:sz w:val="24"/>
          <w:szCs w:val="24"/>
        </w:rPr>
        <w:t>以实习实训课为主要载体开展劳动教育，</w:t>
      </w:r>
      <w:r w:rsidRPr="001B7157">
        <w:rPr>
          <w:rFonts w:ascii="微软雅黑" w:eastAsia="微软雅黑" w:hAnsi="微软雅黑" w:cs="宋体" w:hint="eastAsia"/>
          <w:color w:val="4B4B4B"/>
          <w:kern w:val="0"/>
          <w:sz w:val="24"/>
          <w:szCs w:val="24"/>
        </w:rPr>
        <w:t>其中劳动精神、劳模精神、工匠精神专题教育不少于16学时。安排组织学生开展形式多样的劳动实践活动，培育劳动观念、端正劳动态度、养成劳动习惯、增强劳动情感。联合中小学开展劳动和职业启蒙教育，将动手实践内容纳入相关课程和学生综合素质评价，引导学生形成劳动光荣、技能宝贵、创造伟大的观念。充分利用企业文化资源，着力培养学生的专业精神、职业精神和工匠精神，培养敬业奉献、诚实守信、精益求精、追求卓越、开拓创新等精神品格。</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w:t>
      </w:r>
      <w:r w:rsidRPr="001B7157">
        <w:rPr>
          <w:rFonts w:ascii="微软雅黑" w:eastAsia="微软雅黑" w:hAnsi="微软雅黑" w:cs="宋体" w:hint="eastAsia"/>
          <w:b/>
          <w:bCs/>
          <w:color w:val="4B4B4B"/>
          <w:kern w:val="0"/>
          <w:sz w:val="24"/>
          <w:szCs w:val="24"/>
        </w:rPr>
        <w:t>三、切实发挥思想政治课关键课程作用</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（八）开齐开足开好思想政治课</w:t>
      </w:r>
    </w:p>
    <w:p w:rsidR="001B7157" w:rsidRPr="006F58B2" w:rsidRDefault="001B7157" w:rsidP="00EB0A31">
      <w:pPr>
        <w:widowControl/>
        <w:shd w:val="clear" w:color="auto" w:fill="FFFFFF"/>
        <w:spacing w:line="560" w:lineRule="exact"/>
        <w:jc w:val="left"/>
        <w:rPr>
          <w:rFonts w:ascii="微软雅黑" w:eastAsia="微软雅黑" w:hAnsi="微软雅黑" w:cs="宋体"/>
          <w:color w:val="FF0000"/>
          <w:kern w:val="0"/>
          <w:sz w:val="24"/>
          <w:szCs w:val="24"/>
        </w:rPr>
      </w:pPr>
      <w:r w:rsidRPr="001B7157">
        <w:rPr>
          <w:rFonts w:ascii="微软雅黑" w:eastAsia="微软雅黑" w:hAnsi="微软雅黑" w:cs="宋体" w:hint="eastAsia"/>
          <w:color w:val="4B4B4B"/>
          <w:kern w:val="0"/>
          <w:sz w:val="24"/>
          <w:szCs w:val="24"/>
        </w:rPr>
        <w:t xml:space="preserve">　　中等职业学校应按照规定开足开齐开好思想政治必修课程，并按照规定选用国家统编教材。</w:t>
      </w:r>
      <w:r w:rsidRPr="006F58B2">
        <w:rPr>
          <w:rFonts w:ascii="微软雅黑" w:eastAsia="微软雅黑" w:hAnsi="微软雅黑" w:cs="宋体" w:hint="eastAsia"/>
          <w:color w:val="FF0000"/>
          <w:kern w:val="0"/>
          <w:sz w:val="24"/>
          <w:szCs w:val="24"/>
        </w:rPr>
        <w:t>围绕学</w:t>
      </w:r>
      <w:proofErr w:type="gramStart"/>
      <w:r w:rsidRPr="006F58B2">
        <w:rPr>
          <w:rFonts w:ascii="微软雅黑" w:eastAsia="微软雅黑" w:hAnsi="微软雅黑" w:cs="宋体" w:hint="eastAsia"/>
          <w:color w:val="FF0000"/>
          <w:kern w:val="0"/>
          <w:sz w:val="24"/>
          <w:szCs w:val="24"/>
        </w:rPr>
        <w:t>习习近</w:t>
      </w:r>
      <w:proofErr w:type="gramEnd"/>
      <w:r w:rsidRPr="006F58B2">
        <w:rPr>
          <w:rFonts w:ascii="微软雅黑" w:eastAsia="微软雅黑" w:hAnsi="微软雅黑" w:cs="宋体" w:hint="eastAsia"/>
          <w:color w:val="FF0000"/>
          <w:kern w:val="0"/>
          <w:sz w:val="24"/>
          <w:szCs w:val="24"/>
        </w:rPr>
        <w:t>平总书记最新重要讲话精神开设学习专题，充分发挥思想政治课的关键课程作用。</w:t>
      </w:r>
      <w:r w:rsidRPr="001B7157">
        <w:rPr>
          <w:rFonts w:ascii="微软雅黑" w:eastAsia="微软雅黑" w:hAnsi="微软雅黑" w:cs="宋体" w:hint="eastAsia"/>
          <w:color w:val="4B4B4B"/>
          <w:kern w:val="0"/>
          <w:sz w:val="24"/>
          <w:szCs w:val="24"/>
        </w:rPr>
        <w:t>在其他公共基础课、专业理论课和实习实训中渗透思想政治教育内容，形成协同育人效应。把思想政治教育渗透情况作为衡量课堂教学和实习实</w:t>
      </w:r>
      <w:proofErr w:type="gramStart"/>
      <w:r w:rsidRPr="001B7157">
        <w:rPr>
          <w:rFonts w:ascii="微软雅黑" w:eastAsia="微软雅黑" w:hAnsi="微软雅黑" w:cs="宋体" w:hint="eastAsia"/>
          <w:color w:val="4B4B4B"/>
          <w:kern w:val="0"/>
          <w:sz w:val="24"/>
          <w:szCs w:val="24"/>
        </w:rPr>
        <w:t>训效果</w:t>
      </w:r>
      <w:proofErr w:type="gramEnd"/>
      <w:r w:rsidRPr="001B7157">
        <w:rPr>
          <w:rFonts w:ascii="微软雅黑" w:eastAsia="微软雅黑" w:hAnsi="微软雅黑" w:cs="宋体" w:hint="eastAsia"/>
          <w:color w:val="4B4B4B"/>
          <w:kern w:val="0"/>
          <w:sz w:val="24"/>
          <w:szCs w:val="24"/>
        </w:rPr>
        <w:t>的重要标准。</w:t>
      </w:r>
      <w:r w:rsidRPr="006F58B2">
        <w:rPr>
          <w:rFonts w:ascii="微软雅黑" w:eastAsia="微软雅黑" w:hAnsi="微软雅黑" w:cs="宋体" w:hint="eastAsia"/>
          <w:color w:val="FF0000"/>
          <w:kern w:val="0"/>
          <w:sz w:val="24"/>
          <w:szCs w:val="24"/>
        </w:rPr>
        <w:t>加强思想政治课示范课堂建设，发挥示范引领作用。</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lastRenderedPageBreak/>
        <w:t xml:space="preserve">　　（九）建设高素质专业化思想政治课教师队伍</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各地在核定编制时要充分考虑思想政治课教师配备需求。各学校要配齐配足思想政治课教师，加大专职思想政治课教师配备力度。支持思想政治课教师开展学术交流、教学研修、实践锻炼等，提高思想政治课教师政治修养、理论素养和育人能力。按照教师比例核定思想政治课教师专业技术职务（职称）各类岗位占比，高级专业技术职务（职称）岗位比例不低于学校平均水平。把思想政治课教师作为学校干部队伍重要来源，学校党政管理干部原则上应有从事思想政治课教学或班主任工作经历。加大优秀思想政治课教师宣传力度，增强思想政治课教师的职业认同感、荣誉感和责任感。</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（十）增强思想政治课的针对性实效性</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推动思想政治课教学改革创新，</w:t>
      </w:r>
      <w:r w:rsidRPr="006F58B2">
        <w:rPr>
          <w:rFonts w:ascii="微软雅黑" w:eastAsia="微软雅黑" w:hAnsi="微软雅黑" w:cs="宋体" w:hint="eastAsia"/>
          <w:color w:val="FF0000"/>
          <w:kern w:val="0"/>
          <w:sz w:val="24"/>
          <w:szCs w:val="24"/>
        </w:rPr>
        <w:t>组织思想政治课教师定期开展集体备课、听课评课等教研活动。</w:t>
      </w:r>
      <w:r w:rsidRPr="001B7157">
        <w:rPr>
          <w:rFonts w:ascii="微软雅黑" w:eastAsia="微软雅黑" w:hAnsi="微软雅黑" w:cs="宋体" w:hint="eastAsia"/>
          <w:color w:val="4B4B4B"/>
          <w:kern w:val="0"/>
          <w:sz w:val="24"/>
          <w:szCs w:val="24"/>
        </w:rPr>
        <w:t>思想政治课学科带头人要在集体备课中发挥带头作用。教学创新团队要发挥示范带动作用，不断创新教学方式方法，引导和鼓励教师采用体验式、讨论式、探究式、专题式等教学方法。创新思想政治课教学话语体系和实践教学模式，运用青年学生易于接受的话语体系和活动方式开展理论和实践教学。推广翻转课堂等信息化教学手段，提高思想政治课教学的信息化水平，增强思想政治课教学的亲和力吸引力感染力。建立思想政治课教学工作诊断和改进制度，健全完善思想政治课教学评价体系。</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w:t>
      </w:r>
      <w:r w:rsidRPr="001B7157">
        <w:rPr>
          <w:rFonts w:ascii="微软雅黑" w:eastAsia="微软雅黑" w:hAnsi="微软雅黑" w:cs="宋体" w:hint="eastAsia"/>
          <w:b/>
          <w:bCs/>
          <w:color w:val="4B4B4B"/>
          <w:kern w:val="0"/>
          <w:sz w:val="24"/>
          <w:szCs w:val="24"/>
        </w:rPr>
        <w:t>四、强化教育引导和实践养成</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（十一）创新开展文明风采等活动</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紧扣新时代主旋律，以爱党、爱国、爱社会主义、爱人民、爱集体为主线，开展丰富多彩的主题活动，深入推进活动育人。利用开学及毕业典礼、升旗仪式、入党入团仪式以及民族传统节日、重要节庆日、纪念日等，深入开展“文明风采”活</w:t>
      </w:r>
      <w:r w:rsidRPr="001B7157">
        <w:rPr>
          <w:rFonts w:ascii="微软雅黑" w:eastAsia="微软雅黑" w:hAnsi="微软雅黑" w:cs="宋体" w:hint="eastAsia"/>
          <w:color w:val="4B4B4B"/>
          <w:kern w:val="0"/>
          <w:sz w:val="24"/>
          <w:szCs w:val="24"/>
        </w:rPr>
        <w:lastRenderedPageBreak/>
        <w:t>动，广泛举办校园技能文化节、劳动文化节、社团文化节等，做到“年年有计划、月月有主题、班班有活动、人人有参与”。</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（十二）推动加强校企协同育人</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w:t>
      </w:r>
      <w:proofErr w:type="gramStart"/>
      <w:r w:rsidRPr="001B7157">
        <w:rPr>
          <w:rFonts w:ascii="微软雅黑" w:eastAsia="微软雅黑" w:hAnsi="微软雅黑" w:cs="宋体" w:hint="eastAsia"/>
          <w:color w:val="4B4B4B"/>
          <w:kern w:val="0"/>
          <w:sz w:val="24"/>
          <w:szCs w:val="24"/>
        </w:rPr>
        <w:t>完善德技并</w:t>
      </w:r>
      <w:proofErr w:type="gramEnd"/>
      <w:r w:rsidRPr="001B7157">
        <w:rPr>
          <w:rFonts w:ascii="微软雅黑" w:eastAsia="微软雅黑" w:hAnsi="微软雅黑" w:cs="宋体" w:hint="eastAsia"/>
          <w:color w:val="4B4B4B"/>
          <w:kern w:val="0"/>
          <w:sz w:val="24"/>
          <w:szCs w:val="24"/>
        </w:rPr>
        <w:t>修、工学结合协同育人机制。充分挖掘和利用企业德育教育资源，鼓励引导校企共建德育实践基地。加强实习实</w:t>
      </w:r>
      <w:proofErr w:type="gramStart"/>
      <w:r w:rsidRPr="001B7157">
        <w:rPr>
          <w:rFonts w:ascii="微软雅黑" w:eastAsia="微软雅黑" w:hAnsi="微软雅黑" w:cs="宋体" w:hint="eastAsia"/>
          <w:color w:val="4B4B4B"/>
          <w:kern w:val="0"/>
          <w:sz w:val="24"/>
          <w:szCs w:val="24"/>
        </w:rPr>
        <w:t>训过程</w:t>
      </w:r>
      <w:proofErr w:type="gramEnd"/>
      <w:r w:rsidRPr="001B7157">
        <w:rPr>
          <w:rFonts w:ascii="微软雅黑" w:eastAsia="微软雅黑" w:hAnsi="微软雅黑" w:cs="宋体" w:hint="eastAsia"/>
          <w:color w:val="4B4B4B"/>
          <w:kern w:val="0"/>
          <w:sz w:val="24"/>
          <w:szCs w:val="24"/>
        </w:rPr>
        <w:t>中的德育工作，将职业道德、职业精神、工匠精神教育贯穿学生实训</w:t>
      </w:r>
      <w:proofErr w:type="gramStart"/>
      <w:r w:rsidRPr="001B7157">
        <w:rPr>
          <w:rFonts w:ascii="微软雅黑" w:eastAsia="微软雅黑" w:hAnsi="微软雅黑" w:cs="宋体" w:hint="eastAsia"/>
          <w:color w:val="4B4B4B"/>
          <w:kern w:val="0"/>
          <w:sz w:val="24"/>
          <w:szCs w:val="24"/>
        </w:rPr>
        <w:t>实习全</w:t>
      </w:r>
      <w:proofErr w:type="gramEnd"/>
      <w:r w:rsidRPr="001B7157">
        <w:rPr>
          <w:rFonts w:ascii="微软雅黑" w:eastAsia="微软雅黑" w:hAnsi="微软雅黑" w:cs="宋体" w:hint="eastAsia"/>
          <w:color w:val="4B4B4B"/>
          <w:kern w:val="0"/>
          <w:sz w:val="24"/>
          <w:szCs w:val="24"/>
        </w:rPr>
        <w:t>过程，校企双方共同开展、共同评价。鼓励从产教融合型企业和</w:t>
      </w:r>
      <w:proofErr w:type="gramStart"/>
      <w:r w:rsidRPr="001B7157">
        <w:rPr>
          <w:rFonts w:ascii="微软雅黑" w:eastAsia="微软雅黑" w:hAnsi="微软雅黑" w:cs="宋体" w:hint="eastAsia"/>
          <w:color w:val="4B4B4B"/>
          <w:kern w:val="0"/>
          <w:sz w:val="24"/>
          <w:szCs w:val="24"/>
        </w:rPr>
        <w:t>校企</w:t>
      </w:r>
      <w:proofErr w:type="gramEnd"/>
      <w:r w:rsidRPr="001B7157">
        <w:rPr>
          <w:rFonts w:ascii="微软雅黑" w:eastAsia="微软雅黑" w:hAnsi="微软雅黑" w:cs="宋体" w:hint="eastAsia"/>
          <w:color w:val="4B4B4B"/>
          <w:kern w:val="0"/>
          <w:sz w:val="24"/>
          <w:szCs w:val="24"/>
        </w:rPr>
        <w:t>合作企业中聘请劳动模范、技术能手、大国工匠、道德模范担任德育兼职导师。</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（十三）建好用好网络德育阵地</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拓展网络德育阵地，强化网络育人载体，提升学校应用新媒体开展德育工作的能力。运用互联网思维，充分利用大数据、云计算技术以及“两微一端”新媒体手段，推动建设数字化德育平台，拓宽网络德育空间，扩大网络育人覆盖面。开发一批贴近学生实际、传播力感染力强的优质网络德育资源，探索构建区域职业学校德育资源的共建共享共用机制。加强校园网络管理，强化网络舆论引导管控。利用网络唱响主旋律、</w:t>
      </w:r>
      <w:proofErr w:type="gramStart"/>
      <w:r w:rsidRPr="001B7157">
        <w:rPr>
          <w:rFonts w:ascii="微软雅黑" w:eastAsia="微软雅黑" w:hAnsi="微软雅黑" w:cs="宋体" w:hint="eastAsia"/>
          <w:color w:val="4B4B4B"/>
          <w:kern w:val="0"/>
          <w:sz w:val="24"/>
          <w:szCs w:val="24"/>
        </w:rPr>
        <w:t>传播正</w:t>
      </w:r>
      <w:proofErr w:type="gramEnd"/>
      <w:r w:rsidRPr="001B7157">
        <w:rPr>
          <w:rFonts w:ascii="微软雅黑" w:eastAsia="微软雅黑" w:hAnsi="微软雅黑" w:cs="宋体" w:hint="eastAsia"/>
          <w:color w:val="4B4B4B"/>
          <w:kern w:val="0"/>
          <w:sz w:val="24"/>
          <w:szCs w:val="24"/>
        </w:rPr>
        <w:t>能量。引导学生学会选择和自律，文明上网。及时发现和帮助网络成瘾学生。</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（十四）强化学校文化育人功能</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各地各校要高度重视学校文化建设，做好文化育人顶层设计，</w:t>
      </w:r>
      <w:proofErr w:type="gramStart"/>
      <w:r w:rsidRPr="001B7157">
        <w:rPr>
          <w:rFonts w:ascii="微软雅黑" w:eastAsia="微软雅黑" w:hAnsi="微软雅黑" w:cs="宋体" w:hint="eastAsia"/>
          <w:color w:val="4B4B4B"/>
          <w:kern w:val="0"/>
          <w:sz w:val="24"/>
          <w:szCs w:val="24"/>
        </w:rPr>
        <w:t>凝炼</w:t>
      </w:r>
      <w:proofErr w:type="gramEnd"/>
      <w:r w:rsidRPr="001B7157">
        <w:rPr>
          <w:rFonts w:ascii="微软雅黑" w:eastAsia="微软雅黑" w:hAnsi="微软雅黑" w:cs="宋体" w:hint="eastAsia"/>
          <w:color w:val="4B4B4B"/>
          <w:kern w:val="0"/>
          <w:sz w:val="24"/>
          <w:szCs w:val="24"/>
        </w:rPr>
        <w:t>校训、校风、教风、学风，构建凸显地域文化特色、突出专业办学特点以及学校优良传统的精神文化体系。重视校园人文环境和自然环境的整体规划与建设，完善校园文化设备设施。营造良好的学校文化氛围，陶冶学生情操、净化学生心灵。深化产教融合、校企合作，积极推动产业文化进教育、优秀企业文化进校园、职业文化进课堂，打造具有职业教育特色的学校文化系统。</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（十五）加强行为规范养成教育</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lastRenderedPageBreak/>
        <w:t xml:space="preserve">　　深入开展学习、签署、</w:t>
      </w:r>
      <w:proofErr w:type="gramStart"/>
      <w:r w:rsidRPr="001B7157">
        <w:rPr>
          <w:rFonts w:ascii="微软雅黑" w:eastAsia="微软雅黑" w:hAnsi="微软雅黑" w:cs="宋体" w:hint="eastAsia"/>
          <w:color w:val="4B4B4B"/>
          <w:kern w:val="0"/>
          <w:sz w:val="24"/>
          <w:szCs w:val="24"/>
        </w:rPr>
        <w:t>践行</w:t>
      </w:r>
      <w:proofErr w:type="gramEnd"/>
      <w:r w:rsidRPr="001B7157">
        <w:rPr>
          <w:rFonts w:ascii="微软雅黑" w:eastAsia="微软雅黑" w:hAnsi="微软雅黑" w:cs="宋体" w:hint="eastAsia"/>
          <w:color w:val="4B4B4B"/>
          <w:kern w:val="0"/>
          <w:sz w:val="24"/>
          <w:szCs w:val="24"/>
        </w:rPr>
        <w:t>《中等职业学校学生公约》活动，教育引导学生自觉形成良好的思想品质和行为规范。开展以热爱祖国、勤学苦练、尊重劳动、尊师孝亲、遵纪守法等为主要内容的教育活动，提高学生明辨是非、区分善恶的能力，增强国家观念、道德观念和法治观念，向善向美、自尊自信、身心健康。</w:t>
      </w:r>
      <w:proofErr w:type="gramStart"/>
      <w:r w:rsidRPr="001B7157">
        <w:rPr>
          <w:rFonts w:ascii="微软雅黑" w:eastAsia="微软雅黑" w:hAnsi="微软雅黑" w:cs="宋体" w:hint="eastAsia"/>
          <w:color w:val="4B4B4B"/>
          <w:kern w:val="0"/>
          <w:sz w:val="24"/>
          <w:szCs w:val="24"/>
        </w:rPr>
        <w:t>增强家</w:t>
      </w:r>
      <w:proofErr w:type="gramEnd"/>
      <w:r w:rsidRPr="001B7157">
        <w:rPr>
          <w:rFonts w:ascii="微软雅黑" w:eastAsia="微软雅黑" w:hAnsi="微软雅黑" w:cs="宋体" w:hint="eastAsia"/>
          <w:color w:val="4B4B4B"/>
          <w:kern w:val="0"/>
          <w:sz w:val="24"/>
          <w:szCs w:val="24"/>
        </w:rPr>
        <w:t>校联系，</w:t>
      </w:r>
      <w:proofErr w:type="gramStart"/>
      <w:r w:rsidRPr="001B7157">
        <w:rPr>
          <w:rFonts w:ascii="微软雅黑" w:eastAsia="微软雅黑" w:hAnsi="微软雅黑" w:cs="宋体" w:hint="eastAsia"/>
          <w:color w:val="4B4B4B"/>
          <w:kern w:val="0"/>
          <w:sz w:val="24"/>
          <w:szCs w:val="24"/>
        </w:rPr>
        <w:t>形成家</w:t>
      </w:r>
      <w:proofErr w:type="gramEnd"/>
      <w:r w:rsidRPr="001B7157">
        <w:rPr>
          <w:rFonts w:ascii="微软雅黑" w:eastAsia="微软雅黑" w:hAnsi="微软雅黑" w:cs="宋体" w:hint="eastAsia"/>
          <w:color w:val="4B4B4B"/>
          <w:kern w:val="0"/>
          <w:sz w:val="24"/>
          <w:szCs w:val="24"/>
        </w:rPr>
        <w:t>校合力，引导学生加强视力保护、开展垃圾分类，培育良好行为习惯。通过文明礼仪、学习习惯、安全规范等的养成，引导学生在日常学习生活中形成做人、做事的行为规范，立德成人、立志成才。</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w:t>
      </w:r>
      <w:r w:rsidRPr="001B7157">
        <w:rPr>
          <w:rFonts w:ascii="微软雅黑" w:eastAsia="微软雅黑" w:hAnsi="微软雅黑" w:cs="宋体" w:hint="eastAsia"/>
          <w:b/>
          <w:bCs/>
          <w:color w:val="4B4B4B"/>
          <w:kern w:val="0"/>
          <w:sz w:val="24"/>
          <w:szCs w:val="24"/>
        </w:rPr>
        <w:t>五、加强组织保障</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（十六）形成协同育人合力</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发挥学校主导作用，引导家庭、政府、社会共同育人。推进全员全过程全方位育人综合改革试点，完善“三全育人”机制。通过家长委员会、家长学校、家长接待日、家访等形式，密切家校沟通合作，引导家长协同学校做好德育工作。学校主动联系党政机关、企事业单位、群团组织及社会团体等，建立相互协作的社会教育网络，为学生健康成长创造良好环境。</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（十七）选优配强德育工作队伍</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各地各校要加强德育工作队伍建设，优化结构，选优配强，注重德育工作管理人员、班主任的选聘和培养培训。建设一支政治强、情怀深、思维新、视野广、自律严、人格正的德育工作队伍。</w:t>
      </w:r>
      <w:r w:rsidRPr="006F58B2">
        <w:rPr>
          <w:rFonts w:ascii="微软雅黑" w:eastAsia="微软雅黑" w:hAnsi="微软雅黑" w:cs="宋体" w:hint="eastAsia"/>
          <w:color w:val="FF0000"/>
          <w:kern w:val="0"/>
          <w:sz w:val="24"/>
          <w:szCs w:val="24"/>
        </w:rPr>
        <w:t>推动建设名班主任工作室，</w:t>
      </w:r>
      <w:r w:rsidRPr="001B7157">
        <w:rPr>
          <w:rFonts w:ascii="微软雅黑" w:eastAsia="微软雅黑" w:hAnsi="微软雅黑" w:cs="宋体" w:hint="eastAsia"/>
          <w:color w:val="4B4B4B"/>
          <w:kern w:val="0"/>
          <w:sz w:val="24"/>
          <w:szCs w:val="24"/>
        </w:rPr>
        <w:t>广泛开展班主任业务能力提升活动，大力提升班主任的业务素养和育人能力。</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（十八）加大工作保障力度</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各地各校要将德育工作经费纳入年度经费预算，配备德育工作必需的场所、设施，配齐相应教育教学仪器设备，订阅必备的参考书、报刊杂志等，不断改善德育工作条件。强化德育研究，建立一支专兼职结合的德育科研队伍，把德育研究项目</w:t>
      </w:r>
      <w:r w:rsidRPr="001B7157">
        <w:rPr>
          <w:rFonts w:ascii="微软雅黑" w:eastAsia="微软雅黑" w:hAnsi="微软雅黑" w:cs="宋体" w:hint="eastAsia"/>
          <w:color w:val="4B4B4B"/>
          <w:kern w:val="0"/>
          <w:sz w:val="24"/>
          <w:szCs w:val="24"/>
        </w:rPr>
        <w:lastRenderedPageBreak/>
        <w:t>列入科研规划，探索新时代德育工作的特点和规律，提高德育研究的科学性、系统性和实效性。</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（十九）创新德育工作评价方式</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各地教育行政部门要将学校德育工作情况纳入学校督导内容，倡导发展性评价、过程性评价、第三方评价以及教师、家长、企业参与的多主体评价机制。</w:t>
      </w:r>
      <w:bookmarkStart w:id="0" w:name="_GoBack"/>
      <w:r w:rsidRPr="006F58B2">
        <w:rPr>
          <w:rFonts w:ascii="微软雅黑" w:eastAsia="微软雅黑" w:hAnsi="微软雅黑" w:cs="宋体" w:hint="eastAsia"/>
          <w:color w:val="FF0000"/>
          <w:kern w:val="0"/>
          <w:sz w:val="24"/>
          <w:szCs w:val="24"/>
        </w:rPr>
        <w:t>各学校要加强对思想政治课教学、其他课程教学渗透思想政治教育等的考核评价，作为课堂教学效果评价的主要内容。</w:t>
      </w:r>
      <w:bookmarkEnd w:id="0"/>
      <w:r w:rsidRPr="001B7157">
        <w:rPr>
          <w:rFonts w:ascii="微软雅黑" w:eastAsia="微软雅黑" w:hAnsi="微软雅黑" w:cs="宋体" w:hint="eastAsia"/>
          <w:color w:val="4B4B4B"/>
          <w:kern w:val="0"/>
          <w:sz w:val="24"/>
          <w:szCs w:val="24"/>
        </w:rPr>
        <w:t>鼓励省级教育行政部门会同有关部门统筹开展思想政治课教学成效监测。探索建立适合中</w:t>
      </w:r>
      <w:proofErr w:type="gramStart"/>
      <w:r w:rsidRPr="001B7157">
        <w:rPr>
          <w:rFonts w:ascii="微软雅黑" w:eastAsia="微软雅黑" w:hAnsi="微软雅黑" w:cs="宋体" w:hint="eastAsia"/>
          <w:color w:val="4B4B4B"/>
          <w:kern w:val="0"/>
          <w:sz w:val="24"/>
          <w:szCs w:val="24"/>
        </w:rPr>
        <w:t>职生思想</w:t>
      </w:r>
      <w:proofErr w:type="gramEnd"/>
      <w:r w:rsidRPr="001B7157">
        <w:rPr>
          <w:rFonts w:ascii="微软雅黑" w:eastAsia="微软雅黑" w:hAnsi="微软雅黑" w:cs="宋体" w:hint="eastAsia"/>
          <w:color w:val="4B4B4B"/>
          <w:kern w:val="0"/>
          <w:sz w:val="24"/>
          <w:szCs w:val="24"/>
        </w:rPr>
        <w:t>道德发展状况的评价方法，将思想道德评价结果记入学生综合素质档案，纳入综合素质评价体系，反映学生成长实际状况。</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w:t>
      </w:r>
      <w:r w:rsidRPr="001B7157">
        <w:rPr>
          <w:rFonts w:ascii="微软雅黑" w:eastAsia="微软雅黑" w:hAnsi="微软雅黑" w:cs="宋体" w:hint="eastAsia"/>
          <w:b/>
          <w:bCs/>
          <w:color w:val="4B4B4B"/>
          <w:kern w:val="0"/>
          <w:sz w:val="24"/>
          <w:szCs w:val="24"/>
        </w:rPr>
        <w:t>六、加强党对德育工作的领导</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各地教育行政部门要加强对中等职业学校德育工作的领导，定期对学校党组织履行德育工作主体责任情况进行督导督查。</w:t>
      </w:r>
    </w:p>
    <w:p w:rsidR="001B7157" w:rsidRPr="001B7157" w:rsidRDefault="001B7157" w:rsidP="00EB0A31">
      <w:pPr>
        <w:widowControl/>
        <w:shd w:val="clear" w:color="auto" w:fill="FFFFFF"/>
        <w:spacing w:line="560" w:lineRule="exact"/>
        <w:jc w:val="lef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 xml:space="preserve">　　学校党组织要发挥领导核心和政治核心作用，将德育工作作为学校党建工作的重要内容，纳入学校总体规划，纳入党建述职评议。书记、校长作为德育工作、思想政治课建设第一责任人，带头推动思想政治课建设、带头联系思想政治课教师、带头走进课堂，每学期至少为学生上一次思想政治课</w:t>
      </w:r>
      <w:proofErr w:type="gramStart"/>
      <w:r w:rsidRPr="001B7157">
        <w:rPr>
          <w:rFonts w:ascii="微软雅黑" w:eastAsia="微软雅黑" w:hAnsi="微软雅黑" w:cs="宋体" w:hint="eastAsia"/>
          <w:color w:val="4B4B4B"/>
          <w:kern w:val="0"/>
          <w:sz w:val="24"/>
          <w:szCs w:val="24"/>
        </w:rPr>
        <w:t>或形势</w:t>
      </w:r>
      <w:proofErr w:type="gramEnd"/>
      <w:r w:rsidRPr="001B7157">
        <w:rPr>
          <w:rFonts w:ascii="微软雅黑" w:eastAsia="微软雅黑" w:hAnsi="微软雅黑" w:cs="宋体" w:hint="eastAsia"/>
          <w:color w:val="4B4B4B"/>
          <w:kern w:val="0"/>
          <w:sz w:val="24"/>
          <w:szCs w:val="24"/>
        </w:rPr>
        <w:t>政策课。要明确一名校级领导分管德育工作，按照“一岗双责”要求，其他班子成员结合业务分工抓好德育工作。学校领导班子每学期至少召开一次德育或思想政治课建设专题研究会议。要充分依靠共青团、妇联、关工委、社区以及各种社会团体，并同所在地的党政机关、企事业单位、部队等建立固定联系，协同推进加强学校党建工作，以高质量党建引领提升学校德育质量。</w:t>
      </w:r>
    </w:p>
    <w:p w:rsidR="001B7157" w:rsidRPr="001B7157" w:rsidRDefault="001B7157" w:rsidP="00EB0A31">
      <w:pPr>
        <w:widowControl/>
        <w:shd w:val="clear" w:color="auto" w:fill="FFFFFF"/>
        <w:spacing w:line="560" w:lineRule="exact"/>
        <w:jc w:val="righ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教育部办公厅</w:t>
      </w:r>
    </w:p>
    <w:p w:rsidR="001B7157" w:rsidRPr="001B7157" w:rsidRDefault="001B7157" w:rsidP="00EB0A31">
      <w:pPr>
        <w:widowControl/>
        <w:shd w:val="clear" w:color="auto" w:fill="FFFFFF"/>
        <w:spacing w:line="560" w:lineRule="exact"/>
        <w:jc w:val="right"/>
        <w:rPr>
          <w:rFonts w:ascii="微软雅黑" w:eastAsia="微软雅黑" w:hAnsi="微软雅黑" w:cs="宋体"/>
          <w:color w:val="4B4B4B"/>
          <w:kern w:val="0"/>
          <w:sz w:val="24"/>
          <w:szCs w:val="24"/>
        </w:rPr>
      </w:pPr>
      <w:r w:rsidRPr="001B7157">
        <w:rPr>
          <w:rFonts w:ascii="微软雅黑" w:eastAsia="微软雅黑" w:hAnsi="微软雅黑" w:cs="宋体" w:hint="eastAsia"/>
          <w:color w:val="4B4B4B"/>
          <w:kern w:val="0"/>
          <w:sz w:val="24"/>
          <w:szCs w:val="24"/>
        </w:rPr>
        <w:t>2019年11月20日</w:t>
      </w:r>
    </w:p>
    <w:p w:rsidR="00DD3AF7" w:rsidRDefault="00DD3AF7"/>
    <w:sectPr w:rsidR="00DD3AF7" w:rsidSect="00EB0A31">
      <w:headerReference w:type="even" r:id="rId7"/>
      <w:headerReference w:type="default" r:id="rId8"/>
      <w:footerReference w:type="even" r:id="rId9"/>
      <w:footerReference w:type="default" r:id="rId10"/>
      <w:headerReference w:type="first" r:id="rId11"/>
      <w:footerReference w:type="first" r:id="rId12"/>
      <w:pgSz w:w="11906" w:h="16838" w:code="9"/>
      <w:pgMar w:top="1418" w:right="1588" w:bottom="1440" w:left="158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8EE" w:rsidRDefault="002B18EE" w:rsidP="00EB0A31">
      <w:r>
        <w:separator/>
      </w:r>
    </w:p>
  </w:endnote>
  <w:endnote w:type="continuationSeparator" w:id="0">
    <w:p w:rsidR="002B18EE" w:rsidRDefault="002B18EE" w:rsidP="00EB0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A31" w:rsidRDefault="00EB0A31">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A31" w:rsidRDefault="00EB0A31">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A31" w:rsidRDefault="00EB0A3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8EE" w:rsidRDefault="002B18EE" w:rsidP="00EB0A31">
      <w:r>
        <w:separator/>
      </w:r>
    </w:p>
  </w:footnote>
  <w:footnote w:type="continuationSeparator" w:id="0">
    <w:p w:rsidR="002B18EE" w:rsidRDefault="002B18EE" w:rsidP="00EB0A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A31" w:rsidRDefault="00EB0A31" w:rsidP="00EB0A31">
    <w:pPr>
      <w:pStyle w:val="a3"/>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A31" w:rsidRDefault="00EB0A31" w:rsidP="00EB0A31">
    <w:pPr>
      <w:pStyle w:val="a3"/>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A31" w:rsidRDefault="00EB0A3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B7157"/>
    <w:rsid w:val="000032E6"/>
    <w:rsid w:val="00010F9D"/>
    <w:rsid w:val="00050868"/>
    <w:rsid w:val="00062B20"/>
    <w:rsid w:val="00182CDA"/>
    <w:rsid w:val="0018758B"/>
    <w:rsid w:val="001B7157"/>
    <w:rsid w:val="002451A5"/>
    <w:rsid w:val="002B18EE"/>
    <w:rsid w:val="00305732"/>
    <w:rsid w:val="004D33FE"/>
    <w:rsid w:val="00522BAF"/>
    <w:rsid w:val="006B7CEB"/>
    <w:rsid w:val="006F58B2"/>
    <w:rsid w:val="008110F0"/>
    <w:rsid w:val="00873F93"/>
    <w:rsid w:val="008A1BC2"/>
    <w:rsid w:val="0095445C"/>
    <w:rsid w:val="009667F7"/>
    <w:rsid w:val="00A00674"/>
    <w:rsid w:val="00B12B00"/>
    <w:rsid w:val="00B3559A"/>
    <w:rsid w:val="00B544E4"/>
    <w:rsid w:val="00D63B05"/>
    <w:rsid w:val="00DD3AF7"/>
    <w:rsid w:val="00DF0525"/>
    <w:rsid w:val="00EB0A31"/>
    <w:rsid w:val="00F7723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F9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B0A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B0A31"/>
    <w:rPr>
      <w:sz w:val="18"/>
      <w:szCs w:val="18"/>
    </w:rPr>
  </w:style>
  <w:style w:type="paragraph" w:styleId="a4">
    <w:name w:val="footer"/>
    <w:basedOn w:val="a"/>
    <w:link w:val="Char0"/>
    <w:uiPriority w:val="99"/>
    <w:semiHidden/>
    <w:unhideWhenUsed/>
    <w:rsid w:val="00EB0A3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B0A3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994640">
      <w:bodyDiv w:val="1"/>
      <w:marLeft w:val="0"/>
      <w:marRight w:val="0"/>
      <w:marTop w:val="0"/>
      <w:marBottom w:val="0"/>
      <w:divBdr>
        <w:top w:val="none" w:sz="0" w:space="0" w:color="auto"/>
        <w:left w:val="none" w:sz="0" w:space="0" w:color="auto"/>
        <w:bottom w:val="none" w:sz="0" w:space="0" w:color="auto"/>
        <w:right w:val="none" w:sz="0" w:space="0" w:color="auto"/>
      </w:divBdr>
      <w:divsChild>
        <w:div w:id="2074961796">
          <w:marLeft w:val="0"/>
          <w:marRight w:val="0"/>
          <w:marTop w:val="0"/>
          <w:marBottom w:val="0"/>
          <w:divBdr>
            <w:top w:val="none" w:sz="0" w:space="0" w:color="auto"/>
            <w:left w:val="none" w:sz="0" w:space="0" w:color="auto"/>
            <w:bottom w:val="none" w:sz="0" w:space="0" w:color="auto"/>
            <w:right w:val="none" w:sz="0" w:space="0" w:color="auto"/>
          </w:divBdr>
          <w:divsChild>
            <w:div w:id="1166630698">
              <w:marLeft w:val="0"/>
              <w:marRight w:val="0"/>
              <w:marTop w:val="0"/>
              <w:marBottom w:val="0"/>
              <w:divBdr>
                <w:top w:val="none" w:sz="0" w:space="0" w:color="auto"/>
                <w:left w:val="none" w:sz="0" w:space="0" w:color="auto"/>
                <w:bottom w:val="none" w:sz="0" w:space="0" w:color="auto"/>
                <w:right w:val="none" w:sz="0" w:space="0" w:color="auto"/>
              </w:divBdr>
              <w:divsChild>
                <w:div w:id="278071308">
                  <w:marLeft w:val="0"/>
                  <w:marRight w:val="0"/>
                  <w:marTop w:val="0"/>
                  <w:marBottom w:val="0"/>
                  <w:divBdr>
                    <w:top w:val="single" w:sz="6" w:space="31" w:color="BCBCBC"/>
                    <w:left w:val="single" w:sz="6" w:space="31" w:color="BCBCBC"/>
                    <w:bottom w:val="single" w:sz="6" w:space="15" w:color="BCBCBC"/>
                    <w:right w:val="single" w:sz="6" w:space="31" w:color="BCBCBC"/>
                  </w:divBdr>
                  <w:divsChild>
                    <w:div w:id="1547986324">
                      <w:marLeft w:val="0"/>
                      <w:marRight w:val="0"/>
                      <w:marTop w:val="0"/>
                      <w:marBottom w:val="0"/>
                      <w:divBdr>
                        <w:top w:val="none" w:sz="0" w:space="0" w:color="auto"/>
                        <w:left w:val="none" w:sz="0" w:space="0" w:color="auto"/>
                        <w:bottom w:val="none" w:sz="0" w:space="0" w:color="auto"/>
                        <w:right w:val="none" w:sz="0" w:space="0" w:color="auto"/>
                      </w:divBdr>
                      <w:divsChild>
                        <w:div w:id="1580292202">
                          <w:marLeft w:val="0"/>
                          <w:marRight w:val="0"/>
                          <w:marTop w:val="0"/>
                          <w:marBottom w:val="0"/>
                          <w:divBdr>
                            <w:top w:val="none" w:sz="0" w:space="0" w:color="auto"/>
                            <w:left w:val="none" w:sz="0" w:space="0" w:color="auto"/>
                            <w:bottom w:val="none" w:sz="0" w:space="0" w:color="auto"/>
                            <w:right w:val="none" w:sz="0" w:space="0" w:color="auto"/>
                          </w:divBdr>
                        </w:div>
                        <w:div w:id="182978499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750</Words>
  <Characters>4276</Characters>
  <Application>Microsoft Office Word</Application>
  <DocSecurity>0</DocSecurity>
  <Lines>35</Lines>
  <Paragraphs>10</Paragraphs>
  <ScaleCrop>false</ScaleCrop>
  <Company>http://sdwm.org</Company>
  <LinksUpToDate>false</LinksUpToDate>
  <CharactersWithSpaces>5016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SDWM</dc:creator>
  <cp:lastModifiedBy>User</cp:lastModifiedBy>
  <cp:revision>3</cp:revision>
  <cp:lastPrinted>2020-01-07T01:48:00Z</cp:lastPrinted>
  <dcterms:created xsi:type="dcterms:W3CDTF">2020-01-07T01:47:00Z</dcterms:created>
  <dcterms:modified xsi:type="dcterms:W3CDTF">2020-03-29T06:13:00Z</dcterms:modified>
</cp:coreProperties>
</file>